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BayLplG (Bayern) — Regionale Planungsverbände</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Träger der Regionalplanung sind die Regionalen Planungsverbände. Sie erfüllen diese Aufgabe im übertragenen Wirkungskreis. Darüber hinaus können sie Aufgaben ihrer Mitglieder in der Regionalentwicklung wahrnehmen. Das Recht des jeweiligen Mitglieds, die Aufgabe selbst wahrzunehmen, bleibt hiervon unberührt, soweit dies der Aufgabenwahrnehmung des Regionalen Planungsverbands nicht widerspricht.</w:t>
      </w:r>
    </w:p>
    <w:p>
      <w:r>
        <w:t xml:space="preserve">(2) Die Regionalen Planungsverbände können keine regionalen Flächennutzungspläne im Sinn des § 13 Abs. 4 ROG aufstellen.</w:t>
      </w:r>
    </w:p>
    <w:p>
      <w:r>
        <w:t xml:space="preserve">(3) Die Regionalen Planungsverbände sind Zusammenschlüsse der Gemeinden und Landkreise einer Region. Sie entstehen in allen Regionen mit dem Inkrafttreten der Einteilung des Staatsgebiets in Regionen gemäß Art. 14 Abs. 2 Nr. 1. Mitglieder eines Regionalen Planungsverbands sind ausschließlich die Gemeinden, deren Gebiet in der Region liegt, und die Landkreise, deren Gebiet ganz oder teilweise zur Region gehört.</w:t>
      </w:r>
    </w:p>
    <w:p>
      <w:r>
        <w:t xml:space="preserve">(4) Die Regionalen Planungsverbände bedienen sich zur Ausarbeitung des Regionalplans und zur Erstellung der regionalplanerischen Arbeitsunterlagen für die Verbandsorgane der jeweils für ihren Sitz zuständigen höheren Landesplanungsbehörde, die hierfür die erforderlichen Mittel zur Verfügung stellt.</w:t>
      </w:r>
    </w:p>
    <w:p>
      <w:r>
        <w:t xml:space="preserve">(5) Unbeschadet der besonderen Bestimmungen dieses Gesetzes sind auf die Regionalen Planungsverbände die für Zweckverbände geltenden Vorschriften anzuwenden. Soweit darin auf die für Gemeinden, Landkreise oder Bezirke geltenden Regelungen verwiesen wird, sind die für Landkreise vorgesehenen Bestimmungen anzuwenden. Die in den anzuwendenden Vorschriften begründeten Zuständigkeiten staatlicher Behörden werden durch die Landesplanungsbehörden der entsprechenden Verwaltungsstufe wahrgenommen.</w:t>
      </w:r>
    </w:p>
    <w:p>
      <w:r>
        <w:rPr>
          <w:color w:val="555555"/>
          <w:sz w:val="17"/>
        </w:rPr>
        <w:t xml:space="preserve">Zitiervorschlag: Art 8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