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BayLplG (Bayern) — Organe der Regionalen Planungsverbände</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Organe der Regionalen Planungsverbände sind die Verbandsversammlung, der Planungsausschuss und der Verbandsvorsitzende. Die Verbandssatzung kann außerdem einen Regionalen Planungsbeirat vorsehen.</w:t>
      </w:r>
    </w:p>
    <w:p>
      <w:r>
        <w:t xml:space="preserve">(2) In der Verbandsversammlung sind nur die von den Verbandsmitgliedern entsandten Verbandsräte oder deren Stellvertreter stimmberechtigt. Jedes Verbandsmitglied entsendet einen Verbandsrat. Abstimmungen erfolgen nach der Einwohnerzahl der zur Region gehörenden Gebiete der Verbandsmitglieder mit der Maßgabe, dass jeder Verbandsrat für je angefangene 1 000 Einwohner eine Stimme erhält. Dabei ist der zum Jahresschluss fortgeschriebene Bevölkerungsstand mit Wirkung zum 1. Januar des übernächsten Jahres für die Dauer von zwei Jahren zugrunde zu legen. Die Einwohner kreisangehöriger Gemeinden werden der Gemeinde und dem Landkreis jeweils einmal zugerechnet. Die Einwohner kreisfreier Gemeinden und gemeindefreier Gebiete zählen doppelt. Kein Verbandsmitglied erhält mehr als 40 v.H. der Stimmen. Die Verbandssatzung kann vorsehen, dass kein Verbandsmitglied mehr als 40 v.H. der anwesenden Stimmen geltend machen kann; eine entsprechende Regelung bedarf der Mehrheit von zwei Dritteln der gesetzlichen Stimmenzahl. In der Verbandsversammlung ist für Beschlüsse und bei Wahlen neben der jeweils notwendigen Stimmenmehrheit die Zustimmung von mindestens einem Viertel der anwesenden Verbandsräte erforderlich. Für die Fälle einer umlagenrelevanten Aufgabenwahrnehmung gemäß Art. 8 Abs. 1 Satz 3 kann die Verbandssatzung besondere Regelungen des Stimmrechts treffen. Art. 32 Abs. 2 Satz 1 KommZG ist nicht anzuwenden.</w:t>
      </w:r>
    </w:p>
    <w:p>
      <w:r>
        <w:t xml:space="preserve">(3) Die Verbandsversammlung ist ausschließlich zuständig für</w:t>
      </w:r>
    </w:p>
    <w:p>
      <w:r>
        <w:t xml:space="preserve">1. die Wahl des Verbandsvorsitzenden und der Stellvertreter,</w:t>
      </w:r>
    </w:p>
    <w:p>
      <w:r>
        <w:t xml:space="preserve">2. die Verbandssatzung,</w:t>
      </w:r>
    </w:p>
    <w:p>
      <w:r>
        <w:t xml:space="preserve">3. Gesamtfortschreibungen des Regionalplans und</w:t>
      </w:r>
    </w:p>
    <w:p>
      <w:r>
        <w:t xml:space="preserve">4. die Angelegenheiten nach Art. 34 Abs. 2 Nrn. 3 bis 5 KommZG, sofern die Verbandssatzung nicht die Zuständigkeit des Planungsausschusses bestimmt.</w:t>
      </w:r>
    </w:p>
    <w:p>
      <w:r>
        <w:t xml:space="preserve">Die Verbandsversammlung kann die Beschlussfassung über Teilfortschreibungen des Regionalplans bis zur abschließenden Beschlussfassung des Planungsausschusses (Abs. 5 Nr. 2) an sich ziehen.</w:t>
      </w:r>
    </w:p>
    <w:p>
      <w:r>
        <w:t xml:space="preserve">(4) Dem Planungsausschuss gehören außer dem Verbandsvorsitzenden mindestens zehn, höchstens 30 Vertreter der Verbandsmitglieder an. Der Planungsausschuss setzt sich aus Vertretern der kreisangehörigen Gemeinden, der kreisfreien Gemeinden und der Landkreise entsprechend den Stimmanteilen dieser Gruppen in der Verbandsversammlung zusammen. Die Vertreter der jeweiligen Gruppen werden durch die von diesen Gruppen entsandten Verbandsräte bestellt.</w:t>
      </w:r>
    </w:p>
    <w:p>
      <w:r>
        <w:t xml:space="preserve">(5) Der Planungsausschuss ist zuständig für</w:t>
      </w:r>
    </w:p>
    <w:p>
      <w:r>
        <w:t xml:space="preserve">1. die Verfahrensschritte zur Ausarbeitung des Regionalplans,</w:t>
      </w:r>
    </w:p>
    <w:p>
      <w:r>
        <w:t xml:space="preserve">2. Teilfortschreibungen des Regionalplans; Abs. 3 Satz 2 bleibt unberührt und</w:t>
      </w:r>
    </w:p>
    <w:p>
      <w:r>
        <w:t xml:space="preserve">3. Stellungnahmen im Rahmen von Verfahren, an denen der Regionale Planungsverband beteiligt wird.</w:t>
      </w:r>
    </w:p>
    <w:p>
      <w:r>
        <w:rPr>
          <w:color w:val="555555"/>
          <w:sz w:val="17"/>
        </w:rPr>
        <w:t xml:space="preserve">Zitiervorschlag: Art 10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