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BayLadSchlG (Bayern) — Inkrafttreten, Außerkrafttreten</w:t>
      </w:r>
    </w:p>
    <w:p>
      <w:r>
        <w:rPr>
          <w:color w:val="555555"/>
          <w:sz w:val="18"/>
        </w:rPr>
        <w:t xml:space="preserve">Bayerisches Ladenschlussgesetz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August 2025 in Kraft.</w:t>
      </w:r>
    </w:p>
    <w:p>
      <w:r>
        <w:t xml:space="preserve">(2) Mit Ablauf des 31. Juli 2025 treten das Gesetz über den Ladenschluss in der Fassung der Bekanntmachung vom 2. Juni 2003 (BGBl. I S. 744), das zuletzt durch Art. 430 der Verordnung vom 31. August 2015 (BGBl. I S. 1474) geändert worden ist, sowie die Verordnung über den Verkauf bestimmter Waren an Sonn- und Feiertagen in der im Bundesgesetzblatt Teil III, Gliederungsnummer 8050-20-2, veröffentlichten bereinigten Fassung, die durch Art. 3 des Gesetzes vom 30. Juli 1996 (BGBl. I S. 1186) geändert worden ist, für das Gebiet des Freistaates Bayern außer Kraft.</w:t>
      </w:r>
    </w:p>
    <w:p>
      <w:r>
        <w:t xml:space="preserve">(3) Mit Ablauf des 1. Februar 2026 tritt Art. 12a außer Kraft.</w:t>
      </w:r>
    </w:p>
    <w:p>
      <w:r>
        <w:t xml:space="preserve">(4) Mit Ablauf des 31. Juli 2025 tritt die Ladenschlussverordnung (LSchlV) vom 21. Mai 2003 (GVBl. S. 340, BayRS 8050-20-1-A), die zuletzt durch Verordnung vom 14. September 2011 (GVBl. S. 442) geändert worden ist, außer Kraft.</w:t>
      </w:r>
    </w:p>
    <w:p>
      <w:r>
        <w:rPr>
          <w:color w:val="555555"/>
          <w:sz w:val="17"/>
        </w:rPr>
        <w:t xml:space="preserve">Zitiervorschlag: Art 13 BayLadSchlG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https://recht.nulegal.eu/gesetze/BayLadSchlG/13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