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 BayLadSchlG (Bayern) — Anwendungsbereich</w:t>
      </w:r>
    </w:p>
    <w:p>
      <w:r>
        <w:rPr>
          <w:color w:val="555555"/>
          <w:sz w:val="18"/>
        </w:rPr>
        <w:t xml:space="preserve">Bayerisches Ladenschlussgesetz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regelt die für das gewerbliche Feilhalten von Waren zum Verkauf innerhalb und außerhalb von Verkaufsstellen ausgeschlossenen Zeiten. Verkaufsstellen sind</w:t>
      </w:r>
    </w:p>
    <w:p>
      <w:r>
        <w:t xml:space="preserve">1. Ladengeschäfte aller Art,</w:t>
      </w:r>
    </w:p>
    <w:p>
      <w:r>
        <w:t xml:space="preserve">2. Verkaufsstände und andere Verkaufseinrichtungen, falls in ihnen von einer festen Stelle aus ständig Waren zum Verkauf an jedermann feilgehalten werden, sowie</w:t>
      </w:r>
    </w:p>
    <w:p>
      <w:r>
        <w:t xml:space="preserve">3. Verkaufseinrichtungen von Genossenschaften.</w:t>
      </w:r>
    </w:p>
    <w:p>
      <w:r>
        <w:t xml:space="preserve">Dem Feilhalten steht die Entgegennahme von Warenbestellungen, die Beratung sowie das auf den Verkauf gerichtete Zeigen von Waren, Mustern und Ähnlichem gleich.</w:t>
      </w:r>
    </w:p>
    <w:p>
      <w:r>
        <w:rPr>
          <w:color w:val="555555"/>
          <w:sz w:val="17"/>
        </w:rPr>
        <w:t xml:space="preserve">Zitiervorschlag: Art 1 BayLadSchlG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https://recht.nulegal.eu/gesetze/BayLadSchlG/1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 BayLadSchlG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