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BayLTUntG (Bayern) — Vorbereitende Untersuchung</w:t>
      </w:r>
    </w:p>
    <w:p>
      <w:r>
        <w:rPr>
          <w:color w:val="555555"/>
          <w:sz w:val="18"/>
        </w:rPr>
        <w:t xml:space="preserve">Gesetz über die Untersuchungsausschüsse des Bayerischen Landtags Vom 23.3.1970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Beginn seiner Tätigkeit beschließt der Untersuchungsausschuß, ob eine vorbereitende Untersuchung durch einen Unterausschuß durchgeführt werden soll. Eine solche vorbereitende Untersuchung kann auch im Verlauf der Ermittlungen beschlossen werden.</w:t>
      </w:r>
    </w:p>
    <w:p>
      <w:r>
        <w:t xml:space="preserve">(2) Aufgabe der vorbereitenden Untersuchung ist die Sammlung und Gliederung des Untersuchungsstoffs, insbesondere die Beschaffung der einschlägigen Akten und Unterlagen und, soweit erforderlich, die Anhörung von Zeugen.</w:t>
      </w:r>
    </w:p>
    <w:p>
      <w:r>
        <w:t xml:space="preserve">(3) Über die einzelnen Untersuchungshandlungen sind Protokolle aufzunehmen.</w:t>
      </w:r>
    </w:p>
    <w:p>
      <w:r>
        <w:rPr>
          <w:color w:val="555555"/>
          <w:sz w:val="17"/>
        </w:rPr>
        <w:t xml:space="preserve">Zitiervorschlag: Art 7 BayLTUntG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https://recht.nulegal.eu/gesetze/BayLTUntG/7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