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BayLTUntG (Bayern) — Inkrafttreten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tritt am 1. Februar 1970 in Kraft.</w:t>
      </w:r>
    </w:p>
    <w:p>
      <w:r>
        <w:t xml:space="preserve">[Amtl. Anm.:] Betrifft die ursprüngliche Fassung vom 23. März 1970 (GVBl. S. 95)</w:t>
      </w:r>
    </w:p>
    <w:p>
      <w:r>
        <w:rPr>
          <w:color w:val="555555"/>
          <w:sz w:val="17"/>
        </w:rPr>
        <w:t xml:space="preserve">Zitiervorschlag: Art 22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