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16 BayLTUntG (Bayern) — Vereidigung</w:t>
      </w:r>
    </w:p>
    <w:p>
      <w:r>
        <w:rPr>
          <w:color w:val="555555"/>
          <w:sz w:val="18"/>
        </w:rPr>
        <w:t xml:space="preserve">Gesetz über die Untersuchungsausschüsse des Bayerischen Landtags Vom 23.3.1970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Untersuchungsausschuß entscheidet über die Vereidigung von Zeugen und Sachverständigen.</w:t>
      </w:r>
    </w:p>
    <w:p>
      <w:r>
        <w:t xml:space="preserve">(2) Zeugen sollen nur vereidigt werden, wenn der Untersuchungsausschuß eine Vereidigung wegen der Bedeutung der Aussage oder zur Herbeiführung einer wahrheitsgemäßen Aussage für notwendig hält.</w:t>
      </w:r>
    </w:p>
    <w:p>
      <w:r>
        <w:t xml:space="preserve">(3) Von der Vereidigung eines Zeugen ist in entsprechender Anwendung des § 60 Nr. 2 StPO abzusehen, wenn der Verdacht besteht, er könne an einer strafbaren Handlung beteiligt sein, deren Aufklärung nach dem Sinn des Untersuchungsauftrags zur Aufgabe des Untersuchungsausschusses gehört.</w:t>
      </w:r>
    </w:p>
    <w:p>
      <w:r>
        <w:t xml:space="preserve">(4) Bei Abgeordneten oder Mitgliedern der Staatsregierung ist in entsprechender Anwendung des § 60 Nr. 2 StPO von der Vereidigung auch dann abzusehen, wenn der Verdacht besteht, daß sie sich eines Verhaltens schuldig gemacht haben, das die Erhebung einer Abgeordneten- oder Ministerklage rechtfertigen könnte.</w:t>
      </w:r>
    </w:p>
    <w:p>
      <w:r>
        <w:t xml:space="preserve">[Amtl. Anm.:] BGBl. FN 312-2</w:t>
      </w:r>
    </w:p>
    <w:p>
      <w:r>
        <w:rPr>
          <w:color w:val="555555"/>
          <w:sz w:val="17"/>
        </w:rPr>
        <w:t xml:space="preserve">Zitiervorschlag: Art 16 BayLTUntG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https://recht.nulegal.eu/gesetze/BayLTUntG/16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