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BayLTGeschO (Bayern) — Rechte und Pflichten</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Abgeordneten sind nur ihrem Gewissen verantwortlich und an Aufträge nicht gebunden. Zu den Pflichten der Abgeordneten gehört es insbesondere, an den Sitzungen und Beratungen des Landtags teilzunehmen.</w:t>
      </w:r>
    </w:p>
    <w:p>
      <w:r>
        <w:t xml:space="preserve">(2) Der Nachweis der Teilnahme wird in der Regel durch die Eintragung in Anwesenheitslisten, durch eine namentliche Abstimmung oder durch die aus den Niederschriften erkennbare Anwesenheit erbracht. Kann ein Mitglied des Landtags wegen Krankheit oder aus sonstigen Gründen an Plenarsitzungen nicht teilnehmen, so soll es dies rechtzeitig der Präsidentin oder dem Präsidenten mitteilen. Kann es an Ausschusssitzungen nicht teilnehmen, so soll es dies der Ausschussvorsitzenden oder dem Ausschussvorsitzenden rechtzeitig zur Kenntnis bringen. Die Kürzung der Kostenpauschale richtet sich nach Art. 7 Bayerisches Abgeordnetengesetz (BayAbgG).</w:t>
      </w:r>
    </w:p>
    <w:p>
      <w:r>
        <w:t xml:space="preserve">(3) Die Mitglieder des Landtags sind berechtigt, alle Akten, die sich in der Verwahrung des Landtagsamts befinden, nach Maßgabe des Teils IX (Akteneinsicht und Aktenabgabe, Behandlung von Verschlusssachen) einzusehen.</w:t>
      </w:r>
    </w:p>
    <w:p>
      <w:r>
        <w:rPr>
          <w:color w:val="555555"/>
          <w:sz w:val="17"/>
        </w:rPr>
        <w:t xml:space="preserve">Zitiervorschlag: § 4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