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185 BayLTGeschO (Bayern) — Niederschriften über die Sitzungen der Ausschüsse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Sitzungen jedes Ausschusses einer Legislaturperiode werden fortlaufend nummeriert.</w:t>
      </w:r>
    </w:p>
    <w:p>
      <w:r>
        <w:t xml:space="preserve">(2) Über die Verhandlungen in den Ausschüssen werden in dem vom Präsidium festgelegten Umfang zusammenfassende Niederschriften erstellt.</w:t>
      </w:r>
    </w:p>
    <w:p>
      <w:r>
        <w:rPr>
          <w:color w:val="555555"/>
          <w:sz w:val="17"/>
        </w:rPr>
        <w:t xml:space="preserve">Zitiervorschlag: § 185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https://recht.nulegal.eu/gesetze/BayLTGeschO/185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