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BayLKrSitzV (Bayern) — Regierungsbezirk Unterfranken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28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Aschaffenburg</w:t>
      </w:r>
    </w:p>
    <w:p>
      <w:r>
        <w:t xml:space="preserve">Aschaffenburg</w:t>
      </w:r>
    </w:p>
    <w:p>
      <w:r>
        <w:t xml:space="preserve">2. Bad Kissingen</w:t>
      </w:r>
    </w:p>
    <w:p>
      <w:r>
        <w:t xml:space="preserve">Bad Kissingen</w:t>
      </w:r>
    </w:p>
    <w:p>
      <w:r>
        <w:t xml:space="preserve">3. Rhön-Grabfeld</w:t>
      </w:r>
    </w:p>
    <w:p>
      <w:r>
        <w:t xml:space="preserve">Bad Neustadt a. d. Saale</w:t>
      </w:r>
    </w:p>
    <w:p>
      <w:r>
        <w:t xml:space="preserve">4. Haßberge</w:t>
      </w:r>
    </w:p>
    <w:p>
      <w:r>
        <w:t xml:space="preserve">Haßfurt</w:t>
      </w:r>
    </w:p>
    <w:p>
      <w:r>
        <w:t xml:space="preserve">5. Kitzingen</w:t>
      </w:r>
    </w:p>
    <w:p>
      <w:r>
        <w:t xml:space="preserve">Kitzingen</w:t>
      </w:r>
    </w:p>
    <w:p>
      <w:r>
        <w:t xml:space="preserve">6. Miltenberg</w:t>
      </w:r>
    </w:p>
    <w:p>
      <w:r>
        <w:t xml:space="preserve">Miltenberg</w:t>
      </w:r>
    </w:p>
    <w:p>
      <w:r>
        <w:t xml:space="preserve">7. Main-Spessart</w:t>
      </w:r>
    </w:p>
    <w:p>
      <w:r>
        <w:t xml:space="preserve">Karlstadt</w:t>
      </w:r>
    </w:p>
    <w:p>
      <w:r>
        <w:t xml:space="preserve">8. Schweinfurt</w:t>
      </w:r>
    </w:p>
    <w:p>
      <w:r>
        <w:t xml:space="preserve">Schweinfurt</w:t>
      </w:r>
    </w:p>
    <w:p>
      <w:r>
        <w:t xml:space="preserve">9. Würzburg</w:t>
      </w:r>
    </w:p>
    <w:p>
      <w:r>
        <w:t xml:space="preserve">Würzburg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6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