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BayLKrSitzV (Bayern) — Regierungsbezirk Oberfranken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18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Bamberg</w:t>
      </w:r>
    </w:p>
    <w:p>
      <w:r>
        <w:t xml:space="preserve">Bamberg</w:t>
      </w:r>
    </w:p>
    <w:p>
      <w:r>
        <w:t xml:space="preserve">2. Bayreuth</w:t>
      </w:r>
    </w:p>
    <w:p>
      <w:r>
        <w:t xml:space="preserve">Bayreuth</w:t>
      </w:r>
    </w:p>
    <w:p>
      <w:r>
        <w:t xml:space="preserve">3. Coburg</w:t>
      </w:r>
    </w:p>
    <w:p>
      <w:r>
        <w:t xml:space="preserve">Coburg</w:t>
      </w:r>
    </w:p>
    <w:p>
      <w:r>
        <w:t xml:space="preserve">4. Forchheim</w:t>
      </w:r>
    </w:p>
    <w:p>
      <w:r>
        <w:t xml:space="preserve">Forchheim</w:t>
      </w:r>
    </w:p>
    <w:p>
      <w:r>
        <w:t xml:space="preserve">5. Hof</w:t>
      </w:r>
    </w:p>
    <w:p>
      <w:r>
        <w:t xml:space="preserve">Hof</w:t>
      </w:r>
    </w:p>
    <w:p>
      <w:r>
        <w:t xml:space="preserve">6. Kronach</w:t>
      </w:r>
    </w:p>
    <w:p>
      <w:r>
        <w:t xml:space="preserve">Kronach</w:t>
      </w:r>
    </w:p>
    <w:p>
      <w:r>
        <w:t xml:space="preserve">7. Kulmbach</w:t>
      </w:r>
    </w:p>
    <w:p>
      <w:r>
        <w:t xml:space="preserve">Kulmbach</w:t>
      </w:r>
    </w:p>
    <w:p>
      <w:r>
        <w:t xml:space="preserve">8. Lichtenfels</w:t>
      </w:r>
    </w:p>
    <w:p>
      <w:r>
        <w:t xml:space="preserve">Lichtenfels</w:t>
      </w:r>
    </w:p>
    <w:p>
      <w:r>
        <w:t xml:space="preserve">9. Wunsiedel i. Fichtelgebirge</w:t>
      </w:r>
    </w:p>
    <w:p>
      <w:r>
        <w:t xml:space="preserve">Wunsiedel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4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