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Neubrunn, Landkreis Würzburg, Freistaat Bayern, und der Stadt Wertheim, Main-Tauber-Kreis, Land Baden-Württemberg, verläuft die neue Landesgrenze</w:t>
      </w:r>
    </w:p>
    <w:p>
      <w:r>
        <w:t xml:space="preserve">1. vom Landesgrenzpunkt 928 bis zum Landesgrenzpunkt 930 nach Maßgabe der Anlage 4, Seiten 1 und 2;</w:t>
      </w:r>
    </w:p>
    <w:p>
      <w:r>
        <w:t xml:space="preserve">2. vom Landesgrenzpunkt 939/1 bis zum Landesgrenzpunkt 943/2 nach Maßgabe der Anlage 4, Seiten 1 und 2.</w:t>
      </w:r>
    </w:p>
    <w:p>
      <w:r>
        <w:rPr>
          <w:color w:val="555555"/>
          <w:sz w:val="17"/>
        </w:rPr>
        <w:t xml:space="preserve">Zitiervorschlag: Art 4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