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8 BayLGAendV2 (Bayern)</w:t>
      </w:r>
    </w:p>
    <w:p>
      <w:r>
        <w:rPr>
          <w:color w:val="555555"/>
          <w:sz w:val="18"/>
        </w:rPr>
        <w:t xml:space="preserve">Zweiter Staatsvertrag zwischen dem Freistaat Bayern und dem Land Baden-Württemberg über die Änderung der Landesgrenze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Zwischen der Stadt Leipheim, Landkreis Günzburg, und der Gemeinde Elchingen, Landkreis Neu-Ulm, Freistaat Bayern, sowie der Stadt Langenau, Alb-Donau-Kreis, Land Baden-Württemberg, verläuft die neue Landesgrenze</w:t>
      </w:r>
    </w:p>
    <w:p>
      <w:r>
        <w:t xml:space="preserve">1. vom Landesgrenzpunkt 181 bis zum Landesgrenzpunkt 198 nach Maßgabe der Anlage 8, Seiten 1 bis 5;</w:t>
      </w:r>
    </w:p>
    <w:p>
      <w:r>
        <w:t xml:space="preserve">2. vom Landesgrenzpunkt 201 bis zum Landesgrenzpunkt 234 nach Maßgabe der Anlage 8, Seiten 4 und 5.</w:t>
      </w:r>
    </w:p>
    <w:p>
      <w:r>
        <w:rPr>
          <w:color w:val="555555"/>
          <w:sz w:val="17"/>
        </w:rPr>
        <w:t xml:space="preserve">Zitiervorschlag: Art 8 BayLGAendV2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https://recht.nulegal.eu/gesetze/BayLGAendV2/8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