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Nördlingen, Landkreis Donau-Ries, Freistaat Bayern, und der Gemeinde Riesbürg, Ostalbkreis, Land Baden-Württemberg, verläuft die neue Landesgrenze</w:t>
      </w:r>
    </w:p>
    <w:p>
      <w:r>
        <w:t xml:space="preserve">1. vom Landesgrenzpunkt 274 bis zum Landesgrenzpunkt 277 nach Maßgabe der Anlage 19, Seiten 1 und 4;</w:t>
      </w:r>
    </w:p>
    <w:p>
      <w:r>
        <w:t xml:space="preserve">2. vom Landesgrenzpunkt 278 bis zum Landesgrenzpunkt 280 nach Maßgabe der Anlage 19, Seiten 1 und 4;</w:t>
      </w:r>
    </w:p>
    <w:p>
      <w:r>
        <w:t xml:space="preserve">3. vom Landesgrenzpunkt 318 bis zum Landesgrenzpunkt 335 nach Maßgabe der Anlage 19, Seiten 2 bis 4;</w:t>
      </w:r>
    </w:p>
    <w:p>
      <w:r>
        <w:t xml:space="preserve">4. vom Landesgrenzpunkt 336 bis zum Landesgrenzpunkt 341 nach Maßgabe der Anlage 19, Seiten 3 und 4;</w:t>
      </w:r>
    </w:p>
    <w:p>
      <w:r>
        <w:t xml:space="preserve">5. vom Landesgrenzpunkt 342 bis zum Landesgrenzpunkt 345 nach Maßgabe der Anlage 19, Seiten 3 und 4;</w:t>
      </w:r>
    </w:p>
    <w:p>
      <w:r>
        <w:t xml:space="preserve">6. vom Landesgrenzpunkt 346 bis zum Landesgrenzpunkt 347 nach Maßgabe der Anlage 19, Seiten 3 und 4.</w:t>
      </w:r>
    </w:p>
    <w:p>
      <w:r>
        <w:rPr>
          <w:color w:val="555555"/>
          <w:sz w:val="17"/>
        </w:rPr>
        <w:t xml:space="preserve">Zitiervorschlag: Art 19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