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BayLErzGG (Bayern)</w:t>
      </w:r>
    </w:p>
    <w:p>
      <w:r>
        <w:rPr>
          <w:color w:val="555555"/>
          <w:sz w:val="18"/>
        </w:rPr>
        <w:t xml:space="preserve">Bayerisches Landeserziehungsgeldgesetz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BayLErzGG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https://recht.nulegal.eu/gesetze/BayLErzGG/eingangsformel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