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13 BayLErzGG (Bayern) — Statistik</w:t>
      </w:r>
    </w:p>
    <w:p>
      <w:r>
        <w:rPr>
          <w:color w:val="555555"/>
          <w:sz w:val="18"/>
        </w:rPr>
        <w:t xml:space="preserve">Bayerisches Landeserziehungsgeldgesetz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Zum Landeserziehungsgeld werden nach diesem Gesetz statistische Angaben (Statistik) erfasst.</w:t>
      </w:r>
    </w:p>
    <w:p>
      <w:r>
        <w:t xml:space="preserve">(2) Die Statistik erfasst jährlich für das vorangegangene Kalenderjahr für jede Bewilligung von Landeserziehungsgeld folgende Erhebungsmerkmale der Empfängerin oder des Empfängers:</w:t>
      </w:r>
    </w:p>
    <w:p>
      <w:r>
        <w:t xml:space="preserve">1. Geschlecht, Geburtsmonat und Geburtsjahr,</w:t>
      </w:r>
    </w:p>
    <w:p>
      <w:r>
        <w:t xml:space="preserve">2. Staatsangehörigkeit,</w:t>
      </w:r>
    </w:p>
    <w:p>
      <w:r>
        <w:t xml:space="preserve">3. Wohnsitz/gewöhnlicher Aufenthalt,</w:t>
      </w:r>
    </w:p>
    <w:p>
      <w:r>
        <w:t xml:space="preserve">4. Familienstand,</w:t>
      </w:r>
    </w:p>
    <w:p>
      <w:r>
        <w:t xml:space="preserve">5. Anzahl der Kinder,</w:t>
      </w:r>
    </w:p>
    <w:p>
      <w:r>
        <w:t xml:space="preserve">6. Dauer des Landeserziehungsgeldbezugs,</w:t>
      </w:r>
    </w:p>
    <w:p>
      <w:r>
        <w:t xml:space="preserve">7. Höhe des monatlichen Landeserziehungsgeldes,</w:t>
      </w:r>
    </w:p>
    <w:p>
      <w:r>
        <w:t xml:space="preserve">8. Umfang der Erwerbstätigkeit während des Bezugs von Landeserziehungsgeld.</w:t>
      </w:r>
    </w:p>
    <w:p>
      <w:r>
        <w:t xml:space="preserve">(3) Hilfsmerkmale sind Geburtsjahr und -monat des Kindes sowie Bezeichnung und Anschrift der zuständigen Behörden.</w:t>
      </w:r>
    </w:p>
    <w:p>
      <w:r>
        <w:t xml:space="preserve">(4) Die statistischen Daten werden von den für die Ausführung dieses Gesetzes zuständigen Behörden bei der Bearbeitung der Anträge auf Landeserziehungsgeld erfasst. Die Antragsteller sind auskunftspflichtig.</w:t>
      </w:r>
    </w:p>
    <w:p>
      <w:r>
        <w:rPr>
          <w:color w:val="555555"/>
          <w:sz w:val="17"/>
        </w:rPr>
        <w:t xml:space="preserve">Zitiervorschlag: Art 13 BayLErzGG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https://recht.nulegal.eu/gesetze/BayLErzGG/13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