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BayLBG (Bayern) — Lehramt für Sonderpädagogik</w:t>
      </w:r>
    </w:p>
    <w:p>
      <w:r>
        <w:rPr>
          <w:color w:val="555555"/>
          <w:sz w:val="18"/>
        </w:rPr>
        <w:t xml:space="preserve">Bayerisches Lehrerbildungsgesetz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Studium für das Lehramt für Sonderpädagogik umfaßt:</w:t>
      </w:r>
    </w:p>
    <w:p>
      <w:r>
        <w:t xml:space="preserve">1. das erziehungswissenschaftliche Studium,</w:t>
      </w:r>
    </w:p>
    <w:p>
      <w:r>
        <w:t xml:space="preserve">2. das Studium von zwei sonderpädagogischen Fachrichtungen,</w:t>
      </w:r>
    </w:p>
    <w:p>
      <w:r>
        <w:t xml:space="preserve">3. das Studium</w:t>
      </w:r>
    </w:p>
    <w:p>
      <w:r>
        <w:t xml:space="preserve">a) der Didaktik der Grundschule oder</w:t>
      </w:r>
    </w:p>
    <w:p>
      <w:r>
        <w:t xml:space="preserve">b) der Didaktiken einer Fächergruppe der Mittelschule einschließlich der fachwissenschaftlichen Grundlagen.</w:t>
      </w:r>
    </w:p>
    <w:p>
      <w:r>
        <w:rPr>
          <w:color w:val="555555"/>
          <w:sz w:val="17"/>
        </w:rPr>
        <w:t xml:space="preserve">Zitiervorschlag: Art 13 BayLBG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https://recht.nulegal.eu/gesetze/BayLBG/13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