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BayLAusstSiftE (Bayern)</w:t>
      </w:r>
    </w:p>
    <w:p>
      <w:r>
        <w:rPr>
          <w:color w:val="555555"/>
          <w:sz w:val="18"/>
        </w:rPr>
        <w:t xml:space="preserve">Entschließung, Errichtung der König Ludwig III. und Königin Marie Therese von Bayern Landes- und Aussteuerstiftung betreffend</w:t>
      </w:r>
    </w:p>
    <w:p>
      <w:r>
        <w:rPr>
          <w:color w:val="555555"/>
          <w:sz w:val="18"/>
        </w:rPr>
        <w:t xml:space="preserve">Landesrecht Bayern</w:t>
      </w:r>
    </w:p>
    <w:p>
      <w:r>
        <w:rPr>
          <w:color w:val="555555"/>
          <w:sz w:val="18"/>
        </w:rPr>
        <w:t xml:space="preserve">Stand: 25.08.2026 (konsolidierte Textfassung, kein amtliches Inkrafttretensdatum)</w:t>
      </w:r>
    </w:p>
    <w:p>
      <w:r>
        <w:t xml:space="preserve">Wir finden Uns bewogen, zu verordnen, daß die von Uns und Ihrer Majestät der Königin, Unserer vielgeliebten Gemahlin aus Anlaß Unserer goldenen Hochzeit errichteten Wohltätigkeitsstiftungen nach Maßgabe der nachfolgenden Stiftungsurkunden ins Leben treten.</w:t>
      </w:r>
    </w:p>
    <w:p>
      <w:r>
        <w:rPr>
          <w:color w:val="555555"/>
          <w:sz w:val="17"/>
        </w:rPr>
        <w:t xml:space="preserve">Zitiervorschlag: Eingangsformel BayLAusstSiftE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https://recht.nulegal.eu/gesetze/BayLAusstSiftE/eingangsformel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