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Eingangsformel BayKonk (Bayern)</w:t>
      </w:r>
    </w:p>
    <w:p>
      <w:r>
        <w:rPr>
          <w:color w:val="555555"/>
          <w:sz w:val="18"/>
        </w:rPr>
        <w:t xml:space="preserve">Konkordat zwischen seiner Heiligkeit Papst Pius XI. und dem Staate Bayern BayRS 01-5-1-K/WK</w:t>
      </w:r>
    </w:p>
    <w:p>
      <w:r>
        <w:rPr>
          <w:color w:val="555555"/>
          <w:sz w:val="18"/>
        </w:rPr>
        <w:t xml:space="preserve">Landesrecht Bayern</w:t>
      </w:r>
    </w:p>
    <w:p>
      <w:r>
        <w:rPr>
          <w:color w:val="555555"/>
          <w:sz w:val="18"/>
        </w:rPr>
        <w:t xml:space="preserve">Stand: 25.08.2026 (konsolidierte Textfassung, kein amtliches Inkrafttretensdatum)</w:t>
      </w:r>
    </w:p>
    <w:p>
      <w:r>
        <w:t xml:space="preserve">Seine Heiligkeit Papst Pius XI. und der Bayrische Staat haben, vom gleichen Verlangen beseelt, die Lage der katholischen Kirche in Bayern auf eine den veränderten Verhältnissen entsprechende Weise und dauernd neu zu ordnen, beschlossen, eine feierliche Übereinkunft zu treffen.</w:t>
      </w:r>
    </w:p>
    <w:p>
      <w:r>
        <w:rPr>
          <w:color w:val="555555"/>
          <w:sz w:val="17"/>
        </w:rPr>
        <w:t xml:space="preserve">Zitiervorschlag: Eingangsformel BayKonk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https://recht.nulegal.eu/gesetze/BayKonk/eingangsformel</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