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3.2 BayKompV (Bayern) — (§ 8 Abs. 1 Satz 1) Matrix zur Ermittlung und Bewertung des Kompensationsumfangs des Schutzguts Arten und Lebensräume in Wertpunkten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Spalte 1</w:t>
      </w:r>
    </w:p>
    <w:p>
      <w:r>
        <w:t xml:space="preserve">Spalte 2</w:t>
      </w:r>
    </w:p>
    <w:p>
      <w:r>
        <w:t xml:space="preserve">Spalte 3</w:t>
      </w:r>
    </w:p>
    <w:p>
      <w:r>
        <w:t xml:space="preserve">Spalte 4</w:t>
      </w:r>
    </w:p>
    <w:p>
      <w:r>
        <w:t xml:space="preserve">Ausgangs- und Prognosezustand des Schutzguts Arten und Lebensräume auf der Kompensationsfläche</w:t>
      </w:r>
    </w:p>
    <w:p>
      <w:r>
        <w:t xml:space="preserve">Aufwertung durch die Kompensationsmaßnahme in Wertpunkten im Prognosezeitraum von 25 Jahren</w:t>
      </w:r>
    </w:p>
    <w:p>
      <w:r>
        <w:t xml:space="preserve">Kompensationsumfang in Wertpunkten (Kompensationsfläche m 2 × Spalte 3)</w:t>
      </w:r>
    </w:p>
    <w:p>
      <w:r>
        <w:t xml:space="preserve">Ausgangzustand</w:t>
      </w:r>
    </w:p>
    <w:p>
      <w:r>
        <w:t xml:space="preserve">Prognosezustand nach 25 Jahren Entwicklungszeit</w:t>
      </w:r>
    </w:p>
    <w:p>
      <w:r>
        <w:t xml:space="preserve">in Wertpunkten gemäß Anlage 3.1 Spalte 2</w:t>
      </w:r>
    </w:p>
    <w:p>
      <w:r>
        <w:t xml:space="preserve">in Wertpunkten gemäß Anlage 3.1 Spalte 2</w:t>
      </w:r>
    </w:p>
    <w:p>
      <w:r>
        <w:t xml:space="preserve">Spalte 2 minus Spalte 1</w:t>
      </w:r>
    </w:p>
    <w:p>
      <w:r>
        <w:t xml:space="preserve">in Wertpunkten</w:t>
      </w:r>
    </w:p>
    <w:p>
      <w:r>
        <w:t xml:space="preserve">Folgendes ist zu beachten („Vorher-Nachher-Vergleich“):</w:t>
      </w:r>
    </w:p>
    <w:p>
      <w:r>
        <w:t xml:space="preserve">Wertpunkte werden nur für die Aufwertung der Fläche vergeben:</w:t>
      </w:r>
    </w:p>
    <w:p>
      <w:r>
        <w:t xml:space="preserve">Wertpunkte des Schutzguts Arten und Lebensräume (Spalte 3), die in die Berechnung des Kompensationsumfangs einfließen = Wertpunkte des Schutzguts im Prognosezustand nach 25 Jahren Entwicklungszeit (gemäß Spalte 2) minus Wertpunkte des Schutzguts des Ausgangszustands der Ausgleichs- oder Ersatzfläche (gemäß Spalte 1)</w:t>
      </w:r>
    </w:p>
    <w:p>
      <w:r>
        <w:rPr>
          <w:color w:val="555555"/>
          <w:sz w:val="17"/>
        </w:rPr>
        <w:t xml:space="preserve">Zitiervorschlag: Anlage 3.2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https://recht.nulegal.eu/gesetze/BayKompV/anlage-3.2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