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2.2 BayKompV (Bayern) — (§ 4 Abs. 3 Satz 2, § 15 Abs. 3 Satz 2, § 16 Abs. 1 Satz 3) Wesentliche wertbestimmende Merkmale und Ausprägungen des Schutzguts Landschaftsbild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Spalte 1</w:t>
      </w:r>
    </w:p>
    <w:p>
      <w:r>
        <w:t xml:space="preserve">Spalte 2</w:t>
      </w:r>
    </w:p>
    <w:p>
      <w:r>
        <w:t xml:space="preserve">Bewertung</w:t>
      </w:r>
    </w:p>
    <w:p>
      <w:r>
        <w:t xml:space="preserve">Merkmale und Ausprägung</w:t>
      </w:r>
    </w:p>
    <w:p>
      <w:r>
        <w:t xml:space="preserve">Sehr hoch</w:t>
      </w:r>
    </w:p>
    <w:p>
      <w:r>
        <w:t xml:space="preserve">Landschaften mit sehr hoher Bedeutung für das Landschaftsbild und die naturbezogene Erholung:</w:t>
      </w:r>
    </w:p>
    <w:p>
      <w:r>
        <w:t xml:space="preserve">• Landschaftsräume mit überdurchschnittlicher Ruhe</w:t>
      </w:r>
    </w:p>
    <w:p>
      <w:r>
        <w:t xml:space="preserve">• markante geländemorphologische Ausprägungen (z.B. ausgeprägte Hangkanten, Felsen, Vulkankegel, Hügel, Gebirge) vorhanden</w:t>
      </w:r>
    </w:p>
    <w:p>
      <w:r>
        <w:t xml:space="preserve">• naturhistorisch bzw. geologisch sehr bedeutsame Landschaftsteile und -bestandteile (z B geologisch interessante Aufschlüsse, Findlinge, Binnendünen, Geotope)</w:t>
      </w:r>
    </w:p>
    <w:p>
      <w:r>
        <w:t xml:space="preserve">• hoher Anteil kulturhistorischer bedeutsamer Landschaftselemente bzw. historischer Landnutzungsformen</w:t>
      </w:r>
    </w:p>
    <w:p>
      <w:r>
        <w:t xml:space="preserve">• natürliche und naturnahe Lebensräume mit ihrer spezifischen Ausprägung an Formen, Arten und Lebensgemeinschaften (z.B. Hecken, Baumgruppen)</w:t>
      </w:r>
    </w:p>
    <w:p>
      <w:r>
        <w:t xml:space="preserve">• Gebiete mit kleinflächigem Wechsel der Nutzungsarten und -formen (z.B. unbereinigte Gebiete mit Realteilung, extensive kleinteilige Nutzung dominiert)</w:t>
      </w:r>
    </w:p>
    <w:p>
      <w:r>
        <w:t xml:space="preserve">• kulturhistorisch bedeutsame Landschaften, Landschaftsteile und -bestandteile (z.B. traditionelle Landnutzungs- oder Siedlungsformen, Alleen und landschaftsprägende Einzelbäume)</w:t>
      </w:r>
    </w:p>
    <w:p>
      <w:r>
        <w:t xml:space="preserve">• Landschaftsräume mit Raumkomponenten, die besondere Sichtbeziehungen ermöglichen</w:t>
      </w:r>
    </w:p>
    <w:p>
      <w:r>
        <w:t xml:space="preserve">• Landschaftsräume weitgehend frei von visuell störenden Objekten, wie technischen Großtrukturen</w:t>
      </w:r>
    </w:p>
    <w:p>
      <w:r>
        <w:t xml:space="preserve">• Landschaftsräume, die eine ihrem jeweiligen Charakter angepasste naturbezogene Erholung sehr gut ermöglichen</w:t>
      </w:r>
    </w:p>
    <w:p>
      <w:r>
        <w:t xml:space="preserve">• beeinträchtigende Vorbelastungen gering</w:t>
      </w:r>
    </w:p>
    <w:p>
      <w:r>
        <w:t xml:space="preserve">hoch</w:t>
      </w:r>
    </w:p>
    <w:p>
      <w:r>
        <w:t xml:space="preserve">Landschaften mit hoher Bedeutung für das Landschaftsbild und die naturbezogene Erholung:</w:t>
      </w:r>
    </w:p>
    <w:p>
      <w:r>
        <w:t xml:space="preserve">• naturraumtypische Eigenart und kulturhistorische Landschaftselemente im Wesentlichen noch gut zu erkennen</w:t>
      </w:r>
    </w:p>
    <w:p>
      <w:r>
        <w:t xml:space="preserve">• landschaftsprägende Elemente wie Ufer, Waldränder oder charakteristische auffallende Vegetationsaspekte im Wechsel der Jahreszeiten (z.B. Obstblüte) vorhanden</w:t>
      </w:r>
    </w:p>
    <w:p>
      <w:r>
        <w:t xml:space="preserve">• Landschaftsräume, die eine ihrem jeweiligen Charakter angepasste naturbezogene Erholung gut ermöglichen</w:t>
      </w:r>
    </w:p>
    <w:p>
      <w:r>
        <w:t xml:space="preserve">• beeinträchtigende Vorbelastungen mittel</w:t>
      </w:r>
    </w:p>
    <w:p>
      <w:r>
        <w:t xml:space="preserve">mittel</w:t>
      </w:r>
    </w:p>
    <w:p>
      <w:r>
        <w:t xml:space="preserve">Landschaften mit mittlerer Bedeutung für das Landschaftsbild und die naturbezogene Erholung:</w:t>
      </w:r>
    </w:p>
    <w:p>
      <w:r>
        <w:t xml:space="preserve">• naturraumtypische und kulturhistorische Landschaftselemente sowie landschaftstypische Vielfalt vermindert und stellenweise überformt, aber noch erkennbar</w:t>
      </w:r>
    </w:p>
    <w:p>
      <w:r>
        <w:t xml:space="preserve">• Landschaftsräume, die eine ihrem jeweiligen Charakter angepasste naturbezogene Erholung noch ermöglichen</w:t>
      </w:r>
    </w:p>
    <w:p>
      <w:r>
        <w:t xml:space="preserve">• beeinträchtigende Vorbelastungen hoch</w:t>
      </w:r>
    </w:p>
    <w:p>
      <w:r>
        <w:t xml:space="preserve">gering</w:t>
      </w:r>
    </w:p>
    <w:p>
      <w:r>
        <w:t xml:space="preserve">Landschaften mit geringer Bedeutung für das Landschaftsbild und die naturbezogene Erholung:</w:t>
      </w:r>
    </w:p>
    <w:p>
      <w:r>
        <w:t xml:space="preserve">• intensive, großflächige Landnutzung dominiert</w:t>
      </w:r>
    </w:p>
    <w:p>
      <w:r>
        <w:t xml:space="preserve">• naturraumtypische Eigenart weitgehend überformt und zerstört</w:t>
      </w:r>
    </w:p>
    <w:p>
      <w:r>
        <w:t xml:space="preserve">• naturbezogene Erholung nur eingeschränkt oder kaum gegeben</w:t>
      </w:r>
    </w:p>
    <w:p>
      <w:r>
        <w:t xml:space="preserve">• Vorbelastungen in Form von visuellen Beeinträchtigungen bezogen auf das Landschaftsbild durch störende technische und bauliche Strukturen, Lärm etc. sehr hoch (z.B. durch Verkehrsanlagen, Deponien, Abbauflächen, Industriegebiete)</w:t>
      </w:r>
    </w:p>
    <w:p>
      <w:r>
        <w:rPr>
          <w:color w:val="555555"/>
          <w:sz w:val="17"/>
        </w:rPr>
        <w:t xml:space="preserve">Zitiervorschlag: Anlage 2.2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https://recht.nulegal.eu/gesetze/BayKompV/anlage-2.2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