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2.1 BayKompV (Bayern) — (§ 4 Abs. 3 Satz 1 Nrn. 1 und 2) Wesentliche wertbestimmende Merkmale und Ausprägungen des Schutzguts Arten und Lebensräume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Spalte 1</w:t>
      </w:r>
    </w:p>
    <w:p>
      <w:r>
        <w:t xml:space="preserve">Spalte 2</w:t>
      </w:r>
    </w:p>
    <w:p>
      <w:r>
        <w:t xml:space="preserve">Spalte 3</w:t>
      </w:r>
    </w:p>
    <w:p>
      <w:r>
        <w:t xml:space="preserve">Bewertung</w:t>
      </w:r>
    </w:p>
    <w:p>
      <w:r>
        <w:t xml:space="preserve">Merkmale und Ausprägung</w:t>
      </w:r>
    </w:p>
    <w:p>
      <w:r>
        <w:t xml:space="preserve">Merkmale und Ausprägung</w:t>
      </w:r>
    </w:p>
    <w:p>
      <w:r>
        <w:t xml:space="preserve">Flächenbezogene Bewertung gemäß Anlage 3.1</w:t>
      </w:r>
    </w:p>
    <w:p>
      <w:r>
        <w:t xml:space="preserve">in der Regel keine flächenbezogene Bewertung gemäß Anlage 3.1</w:t>
      </w:r>
    </w:p>
    <w:p>
      <w:r>
        <w:t xml:space="preserve">hoch</w:t>
      </w:r>
    </w:p>
    <w:p>
      <w:r>
        <w:t xml:space="preserve">• seltene und repräsentative naturnahe, extensiv oder ungenutzte Ökosysteme mit in der Regel extremen Standorteigenschaften und einem hohen Anteil standortspezifischer Arten, die in der Regel nicht wiederherstellbar sind</w:t>
      </w:r>
    </w:p>
    <w:p>
      <w:r>
        <w:t xml:space="preserve">• Biotope gemäß § 30 BNatSchG und Art. 23 BayNatSchG</w:t>
      </w:r>
    </w:p>
    <w:p>
      <w:r>
        <w:t xml:space="preserve">• Biotoptypen im Sinn der Kartieranleitung der Biotopkartierung Bayern</w:t>
      </w:r>
    </w:p>
    <w:p>
      <w:r>
        <w:t xml:space="preserve">• land-, teich- oder forstwirtschaftlich extensiv genutzte Flächen mit sehr hohem Biotopwert</w:t>
      </w:r>
    </w:p>
    <w:p>
      <w:r>
        <w:t xml:space="preserve">• Lebensraumtypen gemäß FFH-Richtlinie</w:t>
      </w:r>
    </w:p>
    <w:p>
      <w:r>
        <w:t xml:space="preserve">• Habitate für Rote-Liste-Arten (Tierarten) mit deren spezifischen Ansprüchen</w:t>
      </w:r>
    </w:p>
    <w:p>
      <w:r>
        <w:t xml:space="preserve">• Habitate gegebenenfalls sonstiger lokal seltener Tierarten, -exemplare, -populationen und -bestände</w:t>
      </w:r>
    </w:p>
    <w:p>
      <w:r>
        <w:t xml:space="preserve">• Lebensräume, Rastbereiche, Überwinterungsbereiche oder Nahrungshabitate der in den einschlägigen Artenschutzabkommen und -übereinkommen aufgeführten Arten (z.B. FFH-Richtlinie, Bundesartenschutzverordnung, Ramsar-Konvention)</w:t>
      </w:r>
    </w:p>
    <w:p>
      <w:r>
        <w:t xml:space="preserve">• Wiesenbrütergebiete im Sinn des Art. 23 Abs. 5 BayNatSchG</w:t>
      </w:r>
    </w:p>
    <w:p>
      <w:r>
        <w:t xml:space="preserve">• überregional bedeutsame Biotopverbundachsen mit besonderer Vernetzungsfunktion (Habitate, Teilhabitate, Trittsteinhabitate)</w:t>
      </w:r>
    </w:p>
    <w:p>
      <w:r>
        <w:t xml:space="preserve">• große unzerschnittene naturnahe Räume</w:t>
      </w:r>
    </w:p>
    <w:p>
      <w:r>
        <w:t xml:space="preserve">• regional bedeutsame Arten und deren Habitate und Lebensraumbeziehungen (für Arten ohne Rote-Liste-Status)</w:t>
      </w:r>
    </w:p>
    <w:p>
      <w:r>
        <w:t xml:space="preserve">• Standorte, die für die Entwicklung von gesetzlich geschützten Biotopen günstige Voraussetzungen bieten</w:t>
      </w:r>
    </w:p>
    <w:p>
      <w:r>
        <w:t xml:space="preserve">mittel</w:t>
      </w:r>
    </w:p>
    <w:p>
      <w:r>
        <w:t xml:space="preserve">• durch menschliche Einflüsse überprägte Ökosysteme und Biotope, die günstige Entwicklungsbedingungen für natürliche Biotoptypen von hoher Bedeutung aufweisen</w:t>
      </w:r>
    </w:p>
    <w:p>
      <w:r>
        <w:t xml:space="preserve">• land-, teich- oder forstwirtschaftlich extensiv genutzte Bereiche mit hohem Biotopwert</w:t>
      </w:r>
    </w:p>
    <w:p>
      <w:r>
        <w:t xml:space="preserve">gering</w:t>
      </w:r>
    </w:p>
    <w:p>
      <w:r>
        <w:t xml:space="preserve">• naturferne und anthropogen beeinflusste Biotoptypen</w:t>
      </w:r>
    </w:p>
    <w:p>
      <w:r>
        <w:t xml:space="preserve">• Äcker, Grünländer, Teiche oder Forste, die nicht mit hoch oder mittel bewertet sind</w:t>
      </w:r>
    </w:p>
    <w:p>
      <w:r>
        <w:t xml:space="preserve">keine naturschutzfachliche Bedeutung</w:t>
      </w:r>
    </w:p>
    <w:p>
      <w:r>
        <w:t xml:space="preserve">• versiegelte Flächen (Gebäude, Straßen)</w:t>
      </w:r>
    </w:p>
    <w:p>
      <w:r>
        <w:rPr>
          <w:color w:val="555555"/>
          <w:sz w:val="17"/>
        </w:rPr>
        <w:t xml:space="preserve">Zitiervorschlag: Anlage 2.1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https://recht.nulegal.eu/gesetze/BayKompV/anlage-2.1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2.1 BayKompV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