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BayKlinFbV (Bayern) — Bestimmung der Fachgebiete</w:t>
      </w:r>
    </w:p>
    <w:p>
      <w:r>
        <w:rPr>
          <w:color w:val="555555"/>
          <w:sz w:val="18"/>
        </w:rPr>
        <w:t xml:space="preserve">Verordnung zur Regelung der Mitgliedschaft der Leiter von klinischen Einrichtungen in den Fakultätsräten der medizinischen und tiermedizinischen Fakultäten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Fachgebiete im Sinn des Art. 34 Abs. 2 Satz 3 BayHSchG sind:</w:t>
      </w:r>
    </w:p>
    <w:p>
      <w:r>
        <w:t xml:space="preserve">1. Anästhesiologie,</w:t>
      </w:r>
    </w:p>
    <w:p>
      <w:r>
        <w:t xml:space="preserve">2. Augenheilkunde,</w:t>
      </w:r>
    </w:p>
    <w:p>
      <w:r>
        <w:t xml:space="preserve">3. Chirurgie,</w:t>
      </w:r>
    </w:p>
    <w:p>
      <w:r>
        <w:t xml:space="preserve">4. Diagnostische Radiologie,</w:t>
      </w:r>
    </w:p>
    <w:p>
      <w:r>
        <w:t xml:space="preserve">5. Frauenheilkunde und Geburtshilfe,</w:t>
      </w:r>
    </w:p>
    <w:p>
      <w:r>
        <w:t xml:space="preserve">6. Hals-Nasen-Ohrenheilkunde,</w:t>
      </w:r>
    </w:p>
    <w:p>
      <w:r>
        <w:t xml:space="preserve">7. Haut- und Geschlechtskrankheiten,</w:t>
      </w:r>
    </w:p>
    <w:p>
      <w:r>
        <w:t xml:space="preserve">8. Herzchirurgie,</w:t>
      </w:r>
    </w:p>
    <w:p>
      <w:r>
        <w:t xml:space="preserve">9. Humangenetik,</w:t>
      </w:r>
    </w:p>
    <w:p>
      <w:r>
        <w:t xml:space="preserve">10. Immunologie,</w:t>
      </w:r>
    </w:p>
    <w:p>
      <w:r>
        <w:t xml:space="preserve">11. Innere Medizin,</w:t>
      </w:r>
    </w:p>
    <w:p>
      <w:r>
        <w:t xml:space="preserve">12. Kinderchirurgie,</w:t>
      </w:r>
    </w:p>
    <w:p>
      <w:r>
        <w:t xml:space="preserve">13. Kinderheilkunde,</w:t>
      </w:r>
    </w:p>
    <w:p>
      <w:r>
        <w:t xml:space="preserve">14. Kinder- und Jugendpsychiatrie und –psychotherapie,</w:t>
      </w:r>
    </w:p>
    <w:p>
      <w:r>
        <w:t xml:space="preserve">15. Laboratoriumsmedizin/klinische Chemie,</w:t>
      </w:r>
    </w:p>
    <w:p>
      <w:r>
        <w:t xml:space="preserve">16. Mikrobiologie und Infektionsepidemiologie,</w:t>
      </w:r>
    </w:p>
    <w:p>
      <w:r>
        <w:t xml:space="preserve">17. Mund- Kiefer- Gesichtschirurgie,</w:t>
      </w:r>
    </w:p>
    <w:p>
      <w:r>
        <w:t xml:space="preserve">18. Neurochirurgie,</w:t>
      </w:r>
    </w:p>
    <w:p>
      <w:r>
        <w:t xml:space="preserve">19. Neurologie,</w:t>
      </w:r>
    </w:p>
    <w:p>
      <w:r>
        <w:t xml:space="preserve">20. Nuklearmedizin,</w:t>
      </w:r>
    </w:p>
    <w:p>
      <w:r>
        <w:t xml:space="preserve">21. Orthopädie,</w:t>
      </w:r>
    </w:p>
    <w:p>
      <w:r>
        <w:t xml:space="preserve">22. Pathologie,</w:t>
      </w:r>
    </w:p>
    <w:p>
      <w:r>
        <w:t xml:space="preserve">23. Physikalische und Rehabilitative Medizin,</w:t>
      </w:r>
    </w:p>
    <w:p>
      <w:r>
        <w:t xml:space="preserve">24. Psychiatrie/Psychotherapeutische Medizin einschließlich Psychosomatik,</w:t>
      </w:r>
    </w:p>
    <w:p>
      <w:r>
        <w:t xml:space="preserve">25. Strahlentherapie,</w:t>
      </w:r>
    </w:p>
    <w:p>
      <w:r>
        <w:t xml:space="preserve">26. Urologie,</w:t>
      </w:r>
    </w:p>
    <w:p>
      <w:r>
        <w:t xml:space="preserve">27. Virologie,</w:t>
      </w:r>
    </w:p>
    <w:p>
      <w:r>
        <w:t xml:space="preserve">28. Zahnmedizin.</w:t>
      </w:r>
    </w:p>
    <w:p>
      <w:r>
        <w:t xml:space="preserve">(2) Fachgebiete im Sinn des Art. 31 Abs. 1 Satz 3 in Verbindung mit Art. 34 Abs. 2 Satz 3 BayHSchG sind:</w:t>
      </w:r>
    </w:p>
    <w:p>
      <w:r>
        <w:t xml:space="preserve">1. Innere Medizin der Kleintiere,</w:t>
      </w:r>
    </w:p>
    <w:p>
      <w:r>
        <w:t xml:space="preserve">2. Chirurgie und Gynäkologie der Kleintiere,</w:t>
      </w:r>
    </w:p>
    <w:p>
      <w:r>
        <w:t xml:space="preserve">3. Innere Medizin, Chirurgie und Gynäkologie des Pferdes,</w:t>
      </w:r>
    </w:p>
    <w:p>
      <w:r>
        <w:t xml:space="preserve">4. Innere Medizin, Chirurgie und Gynäkologie der Wiederkäuer,</w:t>
      </w:r>
    </w:p>
    <w:p>
      <w:r>
        <w:t xml:space="preserve">5. Innere Medizin, Chirurgie und Gynäkologie des Schweines,</w:t>
      </w:r>
    </w:p>
    <w:p>
      <w:r>
        <w:t xml:space="preserve">6. Innere Medizin und Chirurgie der Vögel,</w:t>
      </w:r>
    </w:p>
    <w:p>
      <w:r>
        <w:t xml:space="preserve">7. Innere Medizin und Chirurgie der Fische und Reptilien,</w:t>
      </w:r>
    </w:p>
    <w:p>
      <w:r>
        <w:t xml:space="preserve">8. Pathologie,</w:t>
      </w:r>
    </w:p>
    <w:p>
      <w:r>
        <w:t xml:space="preserve">9. Mikrobiologie,</w:t>
      </w:r>
    </w:p>
    <w:p>
      <w:r>
        <w:t xml:space="preserve">10. Parasitologie.</w:t>
      </w:r>
    </w:p>
    <w:p>
      <w:r>
        <w:t xml:space="preserve">(3) Das Staatsministerium für Wissenschaft und Kunst entscheidet im Benehmen mit den Hochschulen über die Zuordnung der klinischen Einrichtungen, die sich unmittelbar mit Krankenversorgung befassen, zu den Fachgebieten nach Absatz 1.</w:t>
      </w:r>
    </w:p>
    <w:p>
      <w:r>
        <w:rPr>
          <w:color w:val="555555"/>
          <w:sz w:val="17"/>
        </w:rPr>
        <w:t xml:space="preserve">Zitiervorschlag: § 1 BayKlinFbV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https://recht.nulegal.eu/gesetze/BayKlinFbV/1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