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BayKlimaG (Bayern) — Klimaschutzprogramm und Anpassungsstrategie</w:t>
      </w:r>
    </w:p>
    <w:p>
      <w:r>
        <w:rPr>
          <w:color w:val="555555"/>
          <w:sz w:val="18"/>
        </w:rPr>
        <w:t xml:space="preserve">Bayerisches Klimaschutzgesetz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stellt</w:t>
      </w:r>
    </w:p>
    <w:p>
      <w:r>
        <w:t xml:space="preserve">1. ein Bayerisches Klimaschutzprogramm mit Maßnahmen zur Erreichung der in Art. 2 Abs. 1 und 2 genannten Minderungsziele einschließlich sachgerechter landesbezogener Beiträge zu den bundesweiten Sektorzielen nach Anlage 2 des Bundes-Klimaschutzgesetzes und</w:t>
      </w:r>
    </w:p>
    <w:p>
      <w:r>
        <w:t xml:space="preserve">2. eine Strategie zur Anpassung an die Folgen des Klimawandels</w:t>
      </w:r>
    </w:p>
    <w:p>
      <w:r>
        <w:t xml:space="preserve">auf und schreibt diese regelmäßig fort.</w:t>
      </w:r>
    </w:p>
    <w:p>
      <w:r>
        <w:t xml:space="preserve">(2) Den kommunalen Gebietskörperschaften wird empfohlen, in Übereinstimmung mit den Programmen nach Abs. 1 ergänzende örtliche Klimaschutzprogramme und Anpassungsstrategien aufzustellen und die darin vorgesehenen Maßnahmen umzusetzen. Das Landesamt für Umwelt unterstützt die kommunalen Gebietskörperschaften dabei, indem es ortsbezogene Daten zu den Möglichkeiten nachhaltiger Nutzung erneuerbarer Energien erhebt, aufbereitet, fortschreibt und veröffentlicht.</w:t>
      </w:r>
    </w:p>
    <w:p>
      <w:r>
        <w:rPr>
          <w:color w:val="555555"/>
          <w:sz w:val="17"/>
        </w:rPr>
        <w:t xml:space="preserve">Zitiervorschlag: Art 5 BayKlimaG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https://recht.nulegal.eu/gesetze/BayKlimaG/5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