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BayKiBiG (Bayern) — Elternbeirat</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Förderung der besseren Zusammenarbeit von Eltern, pädagogischem Personal und Träger ist in jeder Kindertageseinrichtung ein Elternbeirat einzurichten. Soweit die Kindertageseinrichtung Kinder ab Vollendung des dritten Lebensjahres betreut, soll der Elternbeirat zudem die Zusammenarbeit mit der Grundschule unterstützen.</w:t>
      </w:r>
    </w:p>
    <w:p>
      <w:r>
        <w:t xml:space="preserve">(2) Der Elternbeirat wird von der Leitung der Kindertageseinrichtung und dem Träger informiert und angehört, bevor wichtige Entscheidungen getroffen werden. Der Elternbeirat berät insbesondere über die Jahresplanung, den Umfang der Personalausstattung, die Planung und Gestaltung von regelmäßigen Informations- und Bildungsveranstaltungen für die Eltern, die Öffnungs- und Schließzeiten und die Festlegung der Höhe der Elternbeiträge.</w:t>
      </w:r>
    </w:p>
    <w:p>
      <w:r>
        <w:t xml:space="preserve">(3) Die pädagogische Konzeption wird vom Träger in enger Abstimmung mit dem pädagogischen Personal und dem Elternbeirat fortgeschrieben.</w:t>
      </w:r>
    </w:p>
    <w:p>
      <w:r>
        <w:t xml:space="preserve">(4) Ohne Zweckbestimmung vom Elternbeirat eingesammelte Spenden werden vom Träger der Kindertageseinrichtung im Einvernehmen mit dem Elternbeirat verwendet.</w:t>
      </w:r>
    </w:p>
    <w:p>
      <w:r>
        <w:rPr>
          <w:color w:val="555555"/>
          <w:sz w:val="17"/>
        </w:rPr>
        <w:t xml:space="preserve">Zitiervorschlag: Art 14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