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BayKSG (Bayern) — Örtliche Einsatzleitung bei Schadensereignissen unterhalb der Katastrophenschwelle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Bewältigung größerer Schadensereignisse, die keine Katastrophen sind, kann die Kreisverwaltungsbehörde fachlich geeignete Personen als Örtliche Einsatzleiter bestellen, wenn dadurch das geordnete Zusammenwirken am Einsatzort wesentlich erleichtert wird. Art. 6 Abs. 1 Satz 2 findet insoweit entsprechende Anwendung; die Aufgaben und Befugnisse der Polizei bleiben unberührt.</w:t>
      </w:r>
    </w:p>
    <w:p>
      <w:r>
        <w:t xml:space="preserve">(2) Soweit gemäß Art. 6 Abs. 2 vorab fachlich geeignete Personen als Örtliche Einsatzleiter benannt sind, soll die Kreisverwaltungsbehörde bestimmen, daß diese Personen die Einsatzleitung entsprechend Art. 6 Abs. 1 bereits vor einer Entscheidung über eine Bestellung nach Absatz 1 Satz 1 wahrnehmen dürfen. Die nach Satz 1 genannten Personen sind verpflichtet, die Entscheidung der Kreisverwaltungsbehörde unverzüglich herbeizuführen.</w:t>
      </w:r>
    </w:p>
    <w:p>
      <w:r>
        <w:rPr>
          <w:color w:val="555555"/>
          <w:sz w:val="17"/>
        </w:rPr>
        <w:t xml:space="preserve">Zitiervorschlag: Art 15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