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BayKRegV (Bayern) — Pseudonymisierung</w:t>
      </w:r>
    </w:p>
    <w:p>
      <w:r>
        <w:rPr>
          <w:color w:val="555555"/>
          <w:sz w:val="18"/>
        </w:rPr>
        <w:t xml:space="preserve">Krebsregisterverordnung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Auswertungen nach Maßgabe dieser Verordnung werden in der Vertrauensstelle pseudonymisierte Datensätze nach der folgenden Maßgabe erstellt. Es werden ersetzt:</w:t>
      </w:r>
    </w:p>
    <w:p>
      <w:r>
        <w:t xml:space="preserve">1. das Geburtsdatum durch Monat und Jahr der Geburt,</w:t>
      </w:r>
    </w:p>
    <w:p>
      <w:r>
        <w:t xml:space="preserve">2. die Anschriften mit Ausnahme des Wohnorts und der Postleitzahl durch geeignete geografische Koordinaten der letzten Anschrift mit einer Genauigkeit von 1 000 mal 1 000 Metern oder der Straßenname,</w:t>
      </w:r>
    </w:p>
    <w:p>
      <w:r>
        <w:t xml:space="preserve">3. die melderbezogenen Daten durch die meldende medizinische Einheit.</w:t>
      </w:r>
    </w:p>
    <w:p>
      <w:r>
        <w:t xml:space="preserve">Die übrigen patientenbezogenen Stammdaten mit Ausnahme des Geschlechts und die melderbezogenen Daten entfallen. Der Datensatz wird mit einer fallspezifischen Kommunikationsnummer versehen.</w:t>
      </w:r>
    </w:p>
    <w:p>
      <w:r>
        <w:t xml:space="preserve">(2) Für die pseudonymisierte Speicherung in der ZKFR werden durch die Vertrauensstelle Datensätze nach der folgenden Maßgabe erstellt. Es werden ersetzt:</w:t>
      </w:r>
    </w:p>
    <w:p>
      <w:r>
        <w:t xml:space="preserve">1. die patientenbezogenen Stammdaten durch Kontrollnummern,</w:t>
      </w:r>
    </w:p>
    <w:p>
      <w:r>
        <w:t xml:space="preserve">2. beim Geburtsdatum der Tag der Geburt durch eine Kontrollnummer,</w:t>
      </w:r>
    </w:p>
    <w:p>
      <w:r>
        <w:t xml:space="preserve">3. die Anschriften mit Ausnahme des Wohnorts und der Postleitzahl durch geeignete geografische Koordinaten der letzten Anschrift mit einer Genauigkeit von 1 000 mal 1 000 Metern oder der Straßenname,</w:t>
      </w:r>
    </w:p>
    <w:p>
      <w:r>
        <w:t xml:space="preserve">4. die melderbezogenen Daten durch die meldende medizinische Einheit.</w:t>
      </w:r>
    </w:p>
    <w:p>
      <w:r>
        <w:t xml:space="preserve">Die Kontrollnummern werden nach Art. 11 Abs. 1 Satz 2 BayKRegG gebildet. Die übrigen patientenbezogenen Stammdaten mit Ausnahme des Geschlechts und die melderbezogenen Daten entfallen.</w:t>
      </w:r>
    </w:p>
    <w:p>
      <w:r>
        <w:t xml:space="preserve">(3) Patientenbezogene Stammdaten sind:</w:t>
      </w:r>
    </w:p>
    <w:p>
      <w:r>
        <w:t xml:space="preserve">1. Patienten-Stammdaten des onkologischen Basisdatensatzes,</w:t>
      </w:r>
    </w:p>
    <w:p>
      <w:r>
        <w:t xml:space="preserve">2. der jeweilige Zeitpunkt des Umzugs von einem früheren zum nachfolgenden Wohnort,</w:t>
      </w:r>
    </w:p>
    <w:p>
      <w:r>
        <w:t xml:space="preserve">3. a) bei gesetzlich Krankenversicherten der Name der gesetzlichen Krankenkasse, Institutionskennzeichen und die Krankenversichertennummer,</w:t>
      </w:r>
    </w:p>
    <w:p>
      <w:r>
        <w:t xml:space="preserve">b) bei privat Krankenversicherten der Name des Versicherungsunternehmens und die Versicherungs- oder Vertragsnummer,</w:t>
      </w:r>
    </w:p>
    <w:p>
      <w:r>
        <w:t xml:space="preserve">c) bei Beihilfeberechtigten die Beilhilfefestsetzungsstelle und die Beihilfe- oder Personalnummer oder die Angabe, dass die betroffene Person nach öffentlich-rechtlichen Grundsätzen Anspruch auf unentgeltliche Krankenbehandlung oder freie Heilfürsorge hat,</w:t>
      </w:r>
    </w:p>
    <w:p>
      <w:r>
        <w:t xml:space="preserve">4. die Patientenidentifikationsnummer der meldenden medizinischen Einheit,</w:t>
      </w:r>
    </w:p>
    <w:p>
      <w:r>
        <w:t xml:space="preserve">5. die Nummer des Nachsorgekalenders der Bayerischen Landesärztekammer.</w:t>
      </w:r>
    </w:p>
    <w:p>
      <w:r>
        <w:t xml:space="preserve">(4) Melderbezogene Daten sind:</w:t>
      </w:r>
    </w:p>
    <w:p>
      <w:r>
        <w:t xml:space="preserve">1. Melder-Stammdaten des onkologischen Basisdatensatzes,</w:t>
      </w:r>
    </w:p>
    <w:p>
      <w:r>
        <w:t xml:space="preserve">2. Institutionskennzeichen oder Betriebsstättennummer,</w:t>
      </w:r>
    </w:p>
    <w:p>
      <w:r>
        <w:t xml:space="preserve">3. die lebenslange Arztnummer oder vertragszahnärztliche Abrechnungsnummer,</w:t>
      </w:r>
    </w:p>
    <w:p>
      <w:r>
        <w:t xml:space="preserve">4. die Telefonnummer der Person, durch die oder in deren Namen die Meldung abgegeben wird,</w:t>
      </w:r>
    </w:p>
    <w:p>
      <w:r>
        <w:t xml:space="preserve">5. soweit die Meldung durch eine natürliche Person erfolgt, deren akademischer Grad, Beruf und die Fachrichtung.</w:t>
      </w:r>
    </w:p>
    <w:p>
      <w:r>
        <w:rPr>
          <w:color w:val="555555"/>
          <w:sz w:val="17"/>
        </w:rPr>
        <w:t xml:space="preserve">Zitiervorschlag: § 6 BayKRegV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