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BayKRegG (Bayern)</w:t>
      </w:r>
    </w:p>
    <w:p>
      <w:r>
        <w:rPr>
          <w:color w:val="555555"/>
          <w:sz w:val="18"/>
        </w:rPr>
        <w:t xml:space="preserve">Bayerisches Krebsregistergesetz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BayKRegG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