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BayJG (Bayern) — Mehrzahl von Jagdpächtern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Zahl der Jagdpächter wird bei Jagdrevieren mit einem Umfang bis zu 250 ha, im Hochgebirge mit seinen Vorbergen bis zu 500 ha auf zwei beschränkt (Mitpacht); in größeren Jagdrevieren ist für je weitere angefangene 250 ha, im Hochgebirge mit seinen Vorbergen für je weitere angefangene 500 ha ein weiterer Pächter zulässig. Bei der Berechnung der nach Satz 1 erforderlichen Reviergrößen bleiben die befriedeten Bezirke außer Betracht.</w:t>
      </w:r>
    </w:p>
    <w:p>
      <w:r>
        <w:t xml:space="preserve">(2) Die Bestimmungen über den Jagdpachtvertrag gelten mit Ausnahme des Art. 14 Abs. 2 Satz 1 auch für die Weiter- und Unterverpachtung. In diesen Fällen darf die Zahl der jagdausübungsberechtigten Personen die zulässige Zahl der Jagdpächter nach Abs. 1 nicht überschreiten.</w:t>
      </w:r>
    </w:p>
    <w:p>
      <w:r>
        <w:rPr>
          <w:color w:val="555555"/>
          <w:sz w:val="17"/>
        </w:rPr>
        <w:t xml:space="preserve">Zitiervorschlag: Art 15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