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BayJAVollzG (Bayern)</w:t>
      </w:r>
    </w:p>
    <w:p>
      <w:r>
        <w:rPr>
          <w:color w:val="555555"/>
          <w:sz w:val="18"/>
        </w:rPr>
        <w:t xml:space="preserve">Bayerisches Jugendarrestvollzugsgesetz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BayJAVollzG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https://recht.nulegal.eu/gesetze/BayJAVollzG/eingangsformel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