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BayIngG (Bayern)</w:t>
      </w:r>
    </w:p>
    <w:p>
      <w:r>
        <w:rPr>
          <w:color w:val="555555"/>
          <w:sz w:val="18"/>
        </w:rPr>
        <w:t xml:space="preserve">Bayerisches Ingenieurgesetz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BayIngG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