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BayIngG (Bayern) — Genehmigung bei Ausbildung im Ausland</w:t>
      </w:r>
    </w:p>
    <w:p>
      <w:r>
        <w:rPr>
          <w:color w:val="555555"/>
          <w:sz w:val="18"/>
        </w:rPr>
        <w:t xml:space="preserve">Bayerisches Ingenieurgesetz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Genehmigung gemäß Art. 2 Abs. 1 Nr. 2 wird erteilt, wenn die antragstellende Person über einen im Ausland erworbenen Ausbildungsnachweis verfügt, der gemäß den Bestimmungen dieses Gesetzes sowie des Bayerischen Berufsqualifikationsfeststellungsgesetzes (BayBQFG) als gleichwertig mit den in Art. 2 Abs. 1 Nr. 1 normierten Anforderungen anzuerkennen ist. Keine Anwendung finden die Art. 13c und 14 BayBQFG.</w:t>
      </w:r>
    </w:p>
    <w:p>
      <w:r>
        <w:t xml:space="preserve">(2) Wenn der Ingenieurberuf im Ausbildungsstaat nicht reglementiert ist und der Ausbildungsstaat Mitglieds- oder Vertragsstaat im Sinne des Art. 5 Abs. 6 Satz 3 BayBQFG ist, so ist unbeschadet der weiteren Voraussetzungen des Art. 9 BayBQFG erforderlich, dass die antragstellende Person</w:t>
      </w:r>
    </w:p>
    <w:p>
      <w:r>
        <w:t xml:space="preserve">1. den Ingenieurberuf in den vorhergehenden zehn Jahren in einem Mitglieds- oder Vertragsstaat ein Jahr lang in Vollzeit oder während einer entsprechenden Gesamtdauer in Teilzeit ausgeübt hat und</w:t>
      </w:r>
    </w:p>
    <w:p>
      <w:r>
        <w:t xml:space="preserve">2. einen Ausbildungsnachweis besitzt, der bescheinigt, dass die Person auf die Ausübung des Ingenieurberufs vorbereitet wurde.</w:t>
      </w:r>
    </w:p>
    <w:p>
      <w:r>
        <w:t xml:space="preserve">Die Berufserfahrung gemäß Satz 1 Nr. 1 ist nicht erforderlich, wenn der Ausbildungsnachweis gemäß Satz 1 Nr. 2 einen reglementierten Ausbildungsgang im Sinne des Art. 3 Abs. 1 Buchst. e der Richtlinie 2005/36/EG bestätigt.</w:t>
      </w:r>
    </w:p>
    <w:p>
      <w:r>
        <w:t xml:space="preserve">(3) Ausbildungsgänge oder -nachweise im Sinne der Art. 3 Abs. 3 und Art. 12 der Richtlinie 2005/36/EG stehen Ausbildungsnachweisen aus Mitglieds- oder Vertragsstaaten gleich.</w:t>
      </w:r>
    </w:p>
    <w:p>
      <w:r>
        <w:t xml:space="preserve">(4) Ausbildungsnachweise, die unbeschadet Abs. 3 nicht in Mitglieds- oder Vertragsstaaten erworben wurden, müssen ein den Anforderungen gemäß Art. 2 Abs. 1 Nr. 1 entsprechendes Studium bestätigen.</w:t>
      </w:r>
    </w:p>
    <w:p>
      <w:r>
        <w:rPr>
          <w:color w:val="555555"/>
          <w:sz w:val="17"/>
        </w:rPr>
        <w:t xml:space="preserve">Zitiervorschlag: Art 3 BayIngG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https://recht.nulegal.eu/gesetze/BayIngG/3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