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BayHopfDV (Bayern) — Anbaugebiet Spalt</w:t>
      </w:r>
    </w:p>
    <w:p>
      <w:r>
        <w:rPr>
          <w:color w:val="555555"/>
          <w:sz w:val="18"/>
        </w:rPr>
        <w:t xml:space="preserve">Verordnung zur Durchführung des Hopfengesetzes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Anbaugebiet Spalt umfaßt die Siegelbezirke Spalt und Kinding.</w:t>
      </w:r>
    </w:p>
    <w:p>
      <w:r>
        <w:t xml:space="preserve">(2) Zum Siegelbezirk Spalt gehören folgende Gemeinden:</w:t>
      </w:r>
    </w:p>
    <w:p>
      <w:r>
        <w:t xml:space="preserve">im Landkreis Roth</w:t>
      </w:r>
    </w:p>
    <w:p>
      <w:r>
        <w:t xml:space="preserve">Abenberg,</w:t>
      </w:r>
    </w:p>
    <w:p>
      <w:r>
        <w:t xml:space="preserve">Büchenbach,</w:t>
      </w:r>
    </w:p>
    <w:p>
      <w:r>
        <w:t xml:space="preserve">Georgensgmünd,</w:t>
      </w:r>
    </w:p>
    <w:p>
      <w:r>
        <w:t xml:space="preserve">Heideck,</w:t>
      </w:r>
    </w:p>
    <w:p>
      <w:r>
        <w:t xml:space="preserve">Röttenbach,</w:t>
      </w:r>
    </w:p>
    <w:p>
      <w:r>
        <w:t xml:space="preserve">Roth,</w:t>
      </w:r>
    </w:p>
    <w:p>
      <w:r>
        <w:t xml:space="preserve">Spalt;</w:t>
      </w:r>
    </w:p>
    <w:p>
      <w:r>
        <w:t xml:space="preserve">im Landkreis Weißenburg-Gunzenhausen</w:t>
      </w:r>
    </w:p>
    <w:p>
      <w:r>
        <w:t xml:space="preserve">Absberg,</w:t>
      </w:r>
    </w:p>
    <w:p>
      <w:r>
        <w:t xml:space="preserve">Ellingen,</w:t>
      </w:r>
    </w:p>
    <w:p>
      <w:r>
        <w:t xml:space="preserve">Haundorf,</w:t>
      </w:r>
    </w:p>
    <w:p>
      <w:r>
        <w:t xml:space="preserve">Höttingen,</w:t>
      </w:r>
    </w:p>
    <w:p>
      <w:r>
        <w:t xml:space="preserve">Pfofeld,</w:t>
      </w:r>
    </w:p>
    <w:p>
      <w:r>
        <w:t xml:space="preserve">Pleinfeld;</w:t>
      </w:r>
    </w:p>
    <w:p>
      <w:r>
        <w:t xml:space="preserve">im Landkreis Ansbach</w:t>
      </w:r>
    </w:p>
    <w:p>
      <w:r>
        <w:t xml:space="preserve">Mitteleschenbach,</w:t>
      </w:r>
    </w:p>
    <w:p>
      <w:r>
        <w:t xml:space="preserve">Neuendettelsau,</w:t>
      </w:r>
    </w:p>
    <w:p>
      <w:r>
        <w:t xml:space="preserve">Windsbach.</w:t>
      </w:r>
    </w:p>
    <w:p>
      <w:r>
        <w:t xml:space="preserve">(3) Zum Siegelbezirk Kinding gehören folgende Gemeinden:</w:t>
      </w:r>
    </w:p>
    <w:p>
      <w:r>
        <w:t xml:space="preserve">im Landkreis Eichstätt</w:t>
      </w:r>
    </w:p>
    <w:p>
      <w:r>
        <w:t xml:space="preserve">Altmannstein (nur die Gemarkungen Pondorf und Schamhaupten),</w:t>
      </w:r>
    </w:p>
    <w:p>
      <w:r>
        <w:t xml:space="preserve">Beilngries,</w:t>
      </w:r>
    </w:p>
    <w:p>
      <w:r>
        <w:t xml:space="preserve">Denkendorf,</w:t>
      </w:r>
    </w:p>
    <w:p>
      <w:r>
        <w:t xml:space="preserve">Kinding,</w:t>
      </w:r>
    </w:p>
    <w:p>
      <w:r>
        <w:t xml:space="preserve">Kipfenberg,</w:t>
      </w:r>
    </w:p>
    <w:p>
      <w:r>
        <w:t xml:space="preserve">Titting;</w:t>
      </w:r>
    </w:p>
    <w:p>
      <w:r>
        <w:t xml:space="preserve">im Landkreis Roth</w:t>
      </w:r>
    </w:p>
    <w:p>
      <w:r>
        <w:t xml:space="preserve">Greding;</w:t>
      </w:r>
    </w:p>
    <w:p>
      <w:r>
        <w:t xml:space="preserve">im Landkreis Neumarkt i. d. OPf.</w:t>
      </w:r>
    </w:p>
    <w:p>
      <w:r>
        <w:t xml:space="preserve">Berching;</w:t>
      </w:r>
    </w:p>
    <w:p>
      <w:r>
        <w:t xml:space="preserve">im Landkreis Regensburg</w:t>
      </w:r>
    </w:p>
    <w:p>
      <w:r>
        <w:t xml:space="preserve">Hemau.</w:t>
      </w:r>
    </w:p>
    <w:p>
      <w:r>
        <w:rPr>
          <w:color w:val="555555"/>
          <w:sz w:val="17"/>
        </w:rPr>
        <w:t xml:space="preserve">Zitiervorschlag: § 3 BayHopfDV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https://recht.nulegal.eu/gesetze/BayHopfDV/3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