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BayHebBO (Bayern) — Abgrenzung zur ärztlichen Tätigkeit</w:t>
      </w:r>
    </w:p>
    <w:p>
      <w:r>
        <w:rPr>
          <w:color w:val="555555"/>
          <w:sz w:val="18"/>
        </w:rPr>
        <w:t xml:space="preserve">Bayerische Hebammenberufsordnung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Hebammen und Entbindungspfleger leisten Hilfe bei allen regelgerechten Vorgängen der Schwangerschaft, der Geburt und des Wochenbetts. Wird die Hinzuziehung einer Ärztin oder eines Arztes von der Schwangeren, Gebärenden oder Wöchnerin gewünscht, so haben Hebammen und Entbindungspfleger diesem Wunsch zu entsprechen. Das Behandeln regelwidriger Vorgänge bei Schwangeren, Gebärenden, Wöchnerinnen und Neugeborenen ist Ärztinnen und Ärzten vorbehalten.</w:t>
      </w:r>
    </w:p>
    <w:p>
      <w:r>
        <w:t xml:space="preserve">(2) Hebammen und Entbindungspfleger haben auf Regelwidrigkeiten und Risikofaktoren zu achten und beim Auftreten von Regelwidrigkeiten die Hinzuziehung einer Ärztin oder eines Arztes oder die Einweisung in ein Krankenhaus zu veranlassen. Wird die notwendige Hinzuziehung einer Ärztin oder eines Arztes von der Schwangeren, Gebärenden oder Wöchnerin abgelehnt, sind Hebammen und Entbindungspfleger verpflichtet, darauf hinzuwirken, dass eine Ärztin oder ein Arzt hinzugezogen wird oder eine Einweisung in eine Klinik erfolgt. Bleibt es bei der Ablehnung, soll dies schriftlich bestätigt werden.</w:t>
      </w:r>
    </w:p>
    <w:p>
      <w:r>
        <w:t xml:space="preserve">(3) Übernimmt eine Ärztin oder ein Arzt die Behandlung, so ist die Ärztin oder der Arzt gegenüber der Hebamme oder dem Entbindungspfleger weisungsbefugt.</w:t>
      </w:r>
    </w:p>
    <w:p>
      <w:r>
        <w:t xml:space="preserve">(4) Verlangt die Ärztin oder der Arzt von der Hebamme oder dem Entbindungspfleger eine geburtshilfliche Handlung, die nach Meinung der Hebamme oder des Entbindungspflegers den anerkannten Regeln der Geburtshilfe widerspricht, muss die Ärztin oder der Arzt darauf hingewiesen und der Hinweis dokumentiert werden.</w:t>
      </w:r>
    </w:p>
    <w:p>
      <w:r>
        <w:rPr>
          <w:color w:val="555555"/>
          <w:sz w:val="17"/>
        </w:rPr>
        <w:t xml:space="preserve">Zitiervorschlag: § 3 BayHebBO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https://recht.nulegal.eu/gesetze/BayHebBO/3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