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BayHZG (Bayern) — Zuständigkeit nach dem Staatsvertrag</w:t>
      </w:r>
    </w:p>
    <w:p>
      <w:r>
        <w:rPr>
          <w:color w:val="555555"/>
          <w:sz w:val="18"/>
        </w:rPr>
        <w:t xml:space="preserve">Bayerisches Hochschulzulassungsgesetz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Rechtsverordnungen nach Art. 12 des Staatsvertrags werden vom Staatsministerium erlassen.</w:t>
      </w:r>
    </w:p>
    <w:p>
      <w:r>
        <w:t xml:space="preserve">(2) Soweit der Staatsvertrag auf nach Landesrecht zuständige Behörden verweist, nimmt diese Zuständigkeiten das Staatsministerium wahr.</w:t>
      </w:r>
    </w:p>
    <w:p>
      <w:r>
        <w:rPr>
          <w:color w:val="555555"/>
          <w:sz w:val="17"/>
        </w:rPr>
        <w:t xml:space="preserve">Zitiervorschlag: Art 9 BayHZG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https://recht.nulegal.eu/gesetze/BayHZG/9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