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BayHSchLNV (Bayern) — Grundsätze für die Bemessung des Entgelts</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Inanspruchnahme von Einrichtungen, Personal oder Material des Dienstherrn hat der Beamte ein angemessenes Entgelt (Kostenerstattung und Vorteilsausgleich) zu entrichten. Ein Entgelt entfällt, wenn die Nebentätigkeit für den eigenen Dienstherrn ohne Zahlung einer Vergütung ausgeübt wird. Auf die Entrichtung eines Entgelts kann verzichtet werden,</w:t>
      </w:r>
    </w:p>
    <w:p>
      <w:r>
        <w:t xml:space="preserve">1. wenn die Nebentätigkeit auf Verlangen, Vorschlag oder Veranlassung des Dienstherrn ausgeübt wird oder</w:t>
      </w:r>
    </w:p>
    <w:p>
      <w:r>
        <w:t xml:space="preserve">2. wenn die Vergütung insgesamt 1 230 € im Kalenderjahr nicht übersteigt oder</w:t>
      </w:r>
    </w:p>
    <w:p>
      <w:r>
        <w:t xml:space="preserve">3. es sich nur um den Verbrauch geringwertigen Materials handelt.</w:t>
      </w:r>
    </w:p>
    <w:p>
      <w:r>
        <w:t xml:space="preserve">(2) Die Höhe des Entgelts richtet sich nach den Grundsätzen der Kostendeckung und des Vorteilsausgleichs.</w:t>
      </w:r>
    </w:p>
    <w:p>
      <w:r>
        <w:t xml:space="preserve">(3) Nehmen mehrere Beamte Einrichtungen, Personal oder Material des Dienstherrn gemeinschaftlich in Anspruch, sind sie als Gesamtschuldner zur Entrichtung des Entgelts verpflichtet.</w:t>
      </w:r>
    </w:p>
    <w:p>
      <w:r>
        <w:rPr>
          <w:color w:val="555555"/>
          <w:sz w:val="17"/>
        </w:rPr>
        <w:t xml:space="preserve">Zitiervorschlag: § 23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