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BayHSchLNV (Bayern) — Mitarbeiterbeteiligung gemäß Art. 6 Abs. 2 BayHSchPG</w:t>
      </w:r>
    </w:p>
    <w:p>
      <w:r>
        <w:rPr>
          <w:color w:val="555555"/>
          <w:sz w:val="18"/>
        </w:rPr>
        <w:t xml:space="preserve">Bayerische Hochschullehrernebentätigkeitsverordnung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Verpflichtung zur Mitarbeiterbeteiligung entfällt, soweit der Nettoliquidationserlös im Jahr 60.000 € (Freibetrag) nicht übersteigt. War der Arzt nicht das gesamte Jahr über liquidationsberechtigt, so mindert sich der Freibetrag für dieses Jahr anteilig.</w:t>
      </w:r>
    </w:p>
    <w:p>
      <w:r>
        <w:t xml:space="preserve">(2) Der Nettoliquidationserlös ergibt sich aus der aufgrund der Privatbehandlung bezogenen Vergütung nach Abzug der nach § 2 Abs. 4 nicht als Vergütung geltenden Einnahmen und nach Abzug des für die Inanspruchnahme von Einrichtungen, Personal oder Material des Dienstherrn zu entrichtenden Entgelts einschließlich der in § 25 Abs. 1 Satz 1 Nr. 1 genannten Kostenerstattung.</w:t>
      </w:r>
    </w:p>
    <w:p>
      <w:r>
        <w:t xml:space="preserve">(3) Die Pflichtbeteiligung beträgt</w:t>
      </w:r>
    </w:p>
    <w:p>
      <w:r>
        <w:t xml:space="preserve">von dem den Freibetrag nach Abs. 1 übersteigenden Betrag</w:t>
      </w:r>
    </w:p>
    <w:p>
      <w:r>
        <w:t xml:space="preserve">20 v.H.,</w:t>
      </w:r>
    </w:p>
    <w:p>
      <w:r>
        <w:t xml:space="preserve">von dem 240.000 € übersteigenden Betrag</w:t>
      </w:r>
    </w:p>
    <w:p>
      <w:r>
        <w:t xml:space="preserve">25 v.H.,</w:t>
      </w:r>
    </w:p>
    <w:p>
      <w:r>
        <w:t xml:space="preserve">höchstens jedoch 20 v.H. des jährlichen Nettoliquidationserlöses. Beruht die Liquidationsberechtigung auf einer vor dem 1. Januar 1993 genehmigten Nebentätigkeit, beträgt die Pflichtbeteiligung abweichend von Satz 1</w:t>
      </w:r>
    </w:p>
    <w:p>
      <w:r>
        <w:t xml:space="preserve">von dem den Freibetrag übersteigenden Betrag</w:t>
      </w:r>
    </w:p>
    <w:p>
      <w:r>
        <w:t xml:space="preserve">30 v.H.,</w:t>
      </w:r>
    </w:p>
    <w:p>
      <w:r>
        <w:t xml:space="preserve">von dem 240.000 € übersteigenden Betrag</w:t>
      </w:r>
    </w:p>
    <w:p>
      <w:r>
        <w:t xml:space="preserve">35 v.H.,</w:t>
      </w:r>
    </w:p>
    <w:p>
      <w:r>
        <w:t xml:space="preserve">höchstens jedoch 30 v.H. des jährlichen Nettoliquidationserlöses.</w:t>
      </w:r>
    </w:p>
    <w:p>
      <w:r>
        <w:t xml:space="preserve">(4) Die im Zusammenhang mit der Mitarbeiterbeteiligung anfallenden Sozialabgaben (Arbeitgeber- und Arbeitnehmeranteil) sind aus der Pflichtbeteiligung zu bestreiten.</w:t>
      </w:r>
    </w:p>
    <w:p>
      <w:r>
        <w:t xml:space="preserve">(5) An jeder Medizinischen Fakultät werden gebildet:</w:t>
      </w:r>
    </w:p>
    <w:p>
      <w:r>
        <w:t xml:space="preserve">1. eine Kommission zur Festlegung der Grundsätze für die Mitarbeiterbeteiligung,</w:t>
      </w:r>
    </w:p>
    <w:p>
      <w:r>
        <w:t xml:space="preserve">2. eine Schiedsstelle zur Überwachung der Einhaltung der durch die Kommission im Sinn von Nr. 1 festgelegten Grundsätze.</w:t>
      </w:r>
    </w:p>
    <w:p>
      <w:r>
        <w:rPr>
          <w:color w:val="555555"/>
          <w:sz w:val="17"/>
        </w:rPr>
        <w:t xml:space="preserve">Zitiervorschlag: § 14 BayHSchLNV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https://recht.nulegal.eu/gesetze/BayHSchLNV/14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