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 BayHLeistBV (Bayern) — Geltungsbereich</w:t>
      </w:r>
    </w:p>
    <w:p>
      <w:r>
        <w:rPr>
          <w:color w:val="555555"/>
          <w:sz w:val="18"/>
        </w:rPr>
        <w:t xml:space="preserve">Bayerische Hochschulleistungsbezügeverordnung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Diese Verordnung regelt die Vergabe von Hochschulleistungsbezügen an Professoren und Professorinnen sowie hauptberufliche Mitglieder von Hochschulleitungen gemäß Art. 69 bis 73 und 107 Abs. 5 Satz 3 des Bayerischen Besoldungsgesetzes (BayBesG). Ferner wird die Höhe der Nebenamtsvergütung für Präsidenten und Präsidentinnen einer Hochschule gemäß Art. 99 Abs. 1 Satz 1 BayBesG festgesetzt.</w:t>
      </w:r>
    </w:p>
    <w:p>
      <w:r>
        <w:rPr>
          <w:color w:val="555555"/>
          <w:sz w:val="17"/>
        </w:rPr>
        <w:t xml:space="preserve">Zitiervorschlag: § 1 BayHLeistBV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https://recht.nulegal.eu/gesetze/BayHLeistBV/1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verkuendung-bayern.de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 BayHLeistBV (Bayern)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