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BayHIG (Bayern) — Exmatrikulation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Studierende sind zum Ende des Semesters exmatrikuliert, in dem sie die Abschlussprüfung bestanden haben.</w:t>
      </w:r>
    </w:p>
    <w:p>
      <w:r>
        <w:t xml:space="preserve">(2) Studierende werden von der Hochschule exmatrikuliert, wenn sie dies beantragen oder ein Immatrikulationshindernis nach Art. 91 vorliegt.</w:t>
      </w:r>
    </w:p>
    <w:p>
      <w:r>
        <w:t xml:space="preserve">(3) Abweichend von Abs. 1 können Studierende auch nach dem Bestehen der Abschlussprüfung in dem betreffenden Studiengang immatrikuliert bleiben oder wieder immatrikuliert werden, wenn sie die Immatrikulation oder das Fortbestehen der Immatrikulation beantragen, um</w:t>
      </w:r>
    </w:p>
    <w:p>
      <w:r>
        <w:t xml:space="preserve">1. im Rahmen entsprechender prüfungsrechtlicher Regelungen die Prüfung zur Notenverbesserung zu wiederholen,</w:t>
      </w:r>
    </w:p>
    <w:p>
      <w:r>
        <w:t xml:space="preserve">2. eine weitere Studienrichtung oder einen weiteren Studienschwerpunkt zu studieren oder</w:t>
      </w:r>
    </w:p>
    <w:p>
      <w:r>
        <w:t xml:space="preserve">3. zu promovieren.</w:t>
      </w:r>
    </w:p>
    <w:p>
      <w:r>
        <w:t xml:space="preserve">Die Studierenden sollen exmatrikuliert werden, wenn die in Satz 1 genannten Voraussetzungen nicht mehr vorliegen, in den Fällen des Satzes 1 Nr. 2 und 3 spätestens nach vier Jahren.</w:t>
      </w:r>
    </w:p>
    <w:p>
      <w:r>
        <w:rPr>
          <w:color w:val="555555"/>
          <w:sz w:val="17"/>
        </w:rPr>
        <w:t xml:space="preserve">Zitiervorschlag: Art 94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