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BayHIG (Bayern) — Gleichstellung</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Hochschulen fördern bei der Wahrnehmung ihrer Aufgaben die tatsächliche Durchsetzung der Gleichberechtigung von Frauen und Männern und berücksichtigen diese als Leitprinzip. Sie wirken auf die Beseitigung bestehender Nachteile hin. Zur Durchsetzung der Gleichberechtigung werden Frauen unter Beachtung des Vorrangs von Eignung, Befähigung und fachlicher Leistung (Art. 33 Abs. 2 des Grundgesetzes, Art. 94 Abs. 2 der Verfassung) bevorzugt. Ziel der Förderung ist eine Steigerung des Anteils von Frauen auf allen Ebenen der Wissenschaft und Kunst.</w:t>
      </w:r>
    </w:p>
    <w:p>
      <w:r>
        <w:t xml:space="preserve">(2) Die Hochschulen wirken darauf hin, dass in allen Gremien, einschließlich der Hochschulleitung und der Berufungsausschüsse, eine angemessene Vertretung von Frauen und Männern besteht. Dabei orientiert sie sich grundsätzlich am jeweiligen Anteil an der Gesamtzahl ihrer Mitglieder. Bei der Hochschulleitung wird eine paritätische Besetzung angestrebt, jedenfalls soll sie mindestens zu jeweils 40 % aus Frauen und Männern bestehen.</w:t>
      </w:r>
    </w:p>
    <w:p>
      <w:r>
        <w:t xml:space="preserve">(3) An den Hochschulen werden Beauftragte für die Gleichstellung von Frauen in Wissenschaft und Kunst bestellt, die auf die Vermeidung von Nachteilen für Wissenschaftlerinnen, Künstlerinnen, weibliche Lehrpersonen und Studierende achten. Sie sind zur Verschwiegenheit verpflichtet, nicht an Weisungen gebunden und unterstützen die Hochschulen bei der Wahrnehmung ihrer Aufgabe nach Abs. 1. Die Beauftragten werden für die Hochschule vom Senat, für die Fakultäten vom Fakultätsrat gewählt. Die oder der für die Hochschule gewählte Beauftragte gehört der Erweiterten Hochschulleitung und dem Senat einschließlich seiner Ausschüsse, die oder der für die Fakultäten gewählte Beauftragte dem Fakultätsrat einschließlich seiner Ausschüsse und den Berufungsausschüssen als stimmberechtigtes Mitglied an. Die Hochschulleitung beteiligt die Beauftragte oder den Beauftragten bei sie oder ihn betreffenden Angelegenheiten und gibt regelmäßig Gelegenheit, Anliegen vorzutragen. Die Hochschulleitung kann die Beauftragte oder den Beauftragten als Mitglied der Hochschulleitung mit beratender Stimme berufen. Im Übrigen regelt die Grundordnung die Mitwirkung in sonstigen Gremien. Sie kann vorsehen, dass Stellvertreterinnen und Stellvertreter bestellt werden.</w:t>
      </w:r>
    </w:p>
    <w:p>
      <w:r>
        <w:t xml:space="preserve">(4) Abweichend von Art. 36 Abs. 1 Satz 3 ist die oder der Beauftragte für die Gleichstellung von Frauen in Wissenschaft und Kunst bei Änderungen der Grundordnung stimmberechtigt, soweit diese Änderungen ihre oder seine Mitwirkungsmöglichkeiten betreffen.</w:t>
      </w:r>
    </w:p>
    <w:p>
      <w:r>
        <w:t xml:space="preserve">(5) Die Hochschulen stellen den Beauftragten für die Gleichstellung von Frauen in Wissenschaft und Kunst auf Hochschul- und Fakultätsebene zur wirksamen Erfüllung ihrer Aufgaben in angemessenem Umfang Mittel zur Verfügung. Die Beauftragten werden für die Dauer ihrer Tätigkeit unter Berücksichtigung des Umfangs ihrer Aufgaben von anderen dienstlichen Aufgaben entlastet.</w:t>
      </w:r>
    </w:p>
    <w:p>
      <w:r>
        <w:rPr>
          <w:color w:val="555555"/>
          <w:sz w:val="17"/>
        </w:rPr>
        <w:t xml:space="preserve">Zitiervorschlag: Art 22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