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123 BayHIG (Bayern) — Anwendung des Bayerischen Verwaltungsverfahrensgesetzes</w:t>
      </w:r>
    </w:p>
    <w:p>
      <w:r>
        <w:rPr>
          <w:color w:val="555555"/>
          <w:sz w:val="18"/>
        </w:rPr>
        <w:t xml:space="preserve">Bayerisches Hochschulinnovationsgesetz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Bayerische Verwaltungsverfahrensgesetz gilt für Hochschulprüfungen – einschließlich Habilitationen – nur, soweit nicht Satzungen der Hochschulen inhaltsgleiche oder entgegenstehende Bestimmungen enthalten.</w:t>
      </w:r>
    </w:p>
    <w:p>
      <w:r>
        <w:t xml:space="preserve">(2) Die Vorschriften des Siebten Teils, Abschnitt I BayVwVfG gelten nicht für die Mitwirkung an der Verwaltung einer Hochschule.</w:t>
      </w:r>
    </w:p>
    <w:p>
      <w:r>
        <w:t xml:space="preserve">(3) Die Verfahren</w:t>
      </w:r>
    </w:p>
    <w:p>
      <w:r>
        <w:t xml:space="preserve">1. der staatlichen Anerkennung nach Art. 102,</w:t>
      </w:r>
    </w:p>
    <w:p>
      <w:r>
        <w:t xml:space="preserve">2. der Genehmigung der Beschäftigung von hauptberuflichen Lehrkräften nach Art. 107 Abs. 1 sowie</w:t>
      </w:r>
    </w:p>
    <w:p>
      <w:r>
        <w:t xml:space="preserve">3. der Feststellung der Berechtigung zur Durchführung von Studiengängen und Abnahme von Hochschulprüfungen nach Art. 112 Abs. 2</w:t>
      </w:r>
    </w:p>
    <w:p>
      <w:r>
        <w:t xml:space="preserve">können über eine einheitliche Stelle – einheitlicher Ansprechpartner – nach den Vorschriften des Bayerischen Verwaltungsverfahrensgesetzes abgewickelt werden. Art. 71e BayVwVfG findet im Fall des Satzes 1 Nr. 1 keine Anwendung.</w:t>
      </w:r>
    </w:p>
    <w:p>
      <w:r>
        <w:rPr>
          <w:color w:val="555555"/>
          <w:sz w:val="17"/>
        </w:rPr>
        <w:t xml:space="preserve">Zitiervorschlag: Art 123 BayHIG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https://recht.nulegal.eu/gesetze/BayHIG/123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