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BayHIG (Bayern) — Vertretungsversammlung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Aufgaben der Vertretungsversammlung sind</w:t>
      </w:r>
    </w:p>
    <w:p>
      <w:r>
        <w:t xml:space="preserve">1. die Wahl und Abwahl des Verwaltungsrats,</w:t>
      </w:r>
    </w:p>
    <w:p>
      <w:r>
        <w:t xml:space="preserve">2. die Entgegennahme des Jahresberichts der Geschäftsführerin oder des Geschäftsführers und des Jahresabschlusses,</w:t>
      </w:r>
    </w:p>
    <w:p>
      <w:r>
        <w:t xml:space="preserve">3. die Entgegennahme des Berichts über grundsätzliche Fragen der künftigen Geschäftsführung.</w:t>
      </w:r>
    </w:p>
    <w:p>
      <w:r>
        <w:t xml:space="preserve">(2) Jede Hochschule, für die das Studierendenwerk zuständig ist, entsendet in die Vertretungsversammlung</w:t>
      </w:r>
    </w:p>
    <w:p>
      <w:r>
        <w:t xml:space="preserve">1. ein Mitglied der Hochschulleitung,</w:t>
      </w:r>
    </w:p>
    <w:p>
      <w:r>
        <w:t xml:space="preserve">2. zwei Professorinnen oder Professoren,</w:t>
      </w:r>
    </w:p>
    <w:p>
      <w:r>
        <w:t xml:space="preserve">3. drei Studierende,</w:t>
      </w:r>
    </w:p>
    <w:p>
      <w:r>
        <w:t xml:space="preserve">4. die Beauftragte oder den Beauftragten für die Gleichstellung von Frauen in Wissenschaft und Kunst der Hochschule,</w:t>
      </w:r>
    </w:p>
    <w:p>
      <w:r>
        <w:t xml:space="preserve">5. die Beauftragte oder den Beauftragten für die Belange der Studierenden mit Behinderung oder chronischer Erkrankung.</w:t>
      </w:r>
    </w:p>
    <w:p>
      <w:r>
        <w:t xml:space="preserve">Die Personen nach Satz 1 Nr. 1 bis 3 werden von der Hochschulleitung für die Dauer von zwei Jahren benannt; die Benennung der Personen nach Satz 1 Nr. 3 erfolgt auf Vorschlag der Studierendenvertretung. Scheidet ein Mitglied vorzeitig aus, wird für die restliche Zeit eine Nachfolgerin oder ein Nachfolger benannt.</w:t>
      </w:r>
    </w:p>
    <w:p>
      <w:r>
        <w:t xml:space="preserve">(3) Die Vertretungsversammlung wählt aus ihrer Mitte für die Dauer der Amtsperiode eine Vorsitzende oder einen Vorsitzenden.</w:t>
      </w:r>
    </w:p>
    <w:p>
      <w:r>
        <w:rPr>
          <w:color w:val="555555"/>
          <w:sz w:val="17"/>
        </w:rPr>
        <w:t xml:space="preserve">Zitiervorschlag: Art 117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