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109 BayHIG (Bayern) — Promotions-, Habilitationsrecht</w:t>
      </w:r>
    </w:p>
    <w:p>
      <w:r>
        <w:rPr>
          <w:color w:val="555555"/>
          <w:sz w:val="18"/>
        </w:rPr>
        <w:t xml:space="preserve">Bayerisches Hochschulinnovationsgesetz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Hochschule für Philosophie München sind das Promotions- und Habilitationsrecht im Bereich der Philosophie, der Augustana-Hochschule Neuendettelsau das Promotions- und Habilitationsrecht im Bereich der Evangelischen Theologie verliehen.</w:t>
      </w:r>
    </w:p>
    <w:p>
      <w:r>
        <w:t xml:space="preserve">(2) Das Promotionsrecht kann einer nichtstaatlichen Hochschule auf Antrag durch das Staatsministerium verliehen werden, wenn</w:t>
      </w:r>
    </w:p>
    <w:p>
      <w:r>
        <w:t xml:space="preserve">1. sie auf der Grundlage von Forschungsschwerpunkten ein erkennbares wissenschaftliches Profil entwickelt hat, das an andere Hochschulen anschlussfähig ist,</w:t>
      </w:r>
    </w:p>
    <w:p>
      <w:r>
        <w:t xml:space="preserve">2. die an der Hochschule erbrachten Forschungsleistungen der Professorinnen und Professoren sowie die Forschungsbasierung der Studiengänge den für promotionsberechtigte staatliche Hochschulen geltenden Maßstäben entsprechen und</w:t>
      </w:r>
    </w:p>
    <w:p>
      <w:r>
        <w:t xml:space="preserve">3. die Hochschule über ein geregeltes, transparentes Promotionsverfahren verfügt.</w:t>
      </w:r>
    </w:p>
    <w:p>
      <w:r>
        <w:t xml:space="preserve">(3) Das Habilitationsrecht kann einer nichtstaatlichen Hochschule auf Antrag durch das Staatsministerium unter den Voraussetzungen des Abs. 2 verliehen werden, wenn mit der Habilitation die wissenschaftliche und pädagogische Eignung zu einer Professorin oder einem Professor in einem bestimmten Fachgebiet an Universitäten förmlich festgestellt werden kann.</w:t>
      </w:r>
    </w:p>
    <w:p>
      <w:r>
        <w:t xml:space="preserve">(4) Vor Verleihung des Promotionsrechts und Habilitationsrechts an eine nichtstaatliche Hochschule soll das Staatsministerium eine gutachterliche Stellungnahme des Wissenschaftsrats oder einer vergleichbaren Akkreditierungseinrichtung zur Überprüfung der in Abs. 2 genannten Kriterien für die Verleihung des Promotionsrechts und der in Abs. 3 genannten Kriterien für die Verleihung des Habilitationsrechts einholen. Der wesentliche Inhalt der gutachterlichen Stellungnahme ist zu veröffentlichen. Für das Verfahren gelten Art. 103 Abs. 2 bis 4 und Art. 104.</w:t>
      </w:r>
    </w:p>
    <w:p>
      <w:r>
        <w:t xml:space="preserve">(5) Die Regelung des Art. 96 Abs. 7 zur Verleihung eines fachlich begrenzten Promotionsrechts an Hochschulen für angewandte Wissenschaften für besonders forschungsstarke Bereiche gilt auch für nichtstaatliche Hochschulen für angewandte Wissenschaften.</w:t>
      </w:r>
    </w:p>
    <w:p>
      <w:r>
        <w:t xml:space="preserve">(6) Nichtstaatliche Kunsthochschulen können darüber hinaus im Zusammenwirken mit anderen Hochschulen wissenschaftliche Promotionen oder wissenschaftlich-künstlerische Promotionen betreuen, wenn die Voraussetzungen des Art. 96 Abs. 6 Satz 2 oder des Art. 96 Abs. 6 Satz 3 und 4 vorliegen.</w:t>
      </w:r>
    </w:p>
    <w:p>
      <w:r>
        <w:t xml:space="preserve">(7) Zu Kosten für Amtshandlungen im Rahmen der Verfahren nach Abs. 2 bis 5 gilt Art. 104 entsprechend.</w:t>
      </w:r>
    </w:p>
    <w:p>
      <w:r>
        <w:rPr>
          <w:color w:val="555555"/>
          <w:sz w:val="17"/>
        </w:rPr>
        <w:t xml:space="preserve">Zitiervorschlag: Art 109 BayHIG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https://recht.nulegal.eu/gesetze/BayHIG/109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