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5 BayGutfrKastGDV (Bayern) — Aktenführung</w:t>
      </w:r>
    </w:p>
    <w:p>
      <w:r>
        <w:rPr>
          <w:color w:val="555555"/>
          <w:sz w:val="18"/>
        </w:rPr>
        <w:t xml:space="preserve">Verordnung zur Durchführung des Gesetzes über die Gutachterstelle für die freiwillige Kastration und andere Behandlungsmethoden</w:t>
      </w:r>
    </w:p>
    <w:p>
      <w:r>
        <w:rPr>
          <w:color w:val="555555"/>
          <w:sz w:val="18"/>
        </w:rPr>
        <w:t xml:space="preserve">Landesrecht Bayern</w:t>
      </w:r>
    </w:p>
    <w:p>
      <w:r>
        <w:rPr>
          <w:color w:val="555555"/>
          <w:sz w:val="18"/>
        </w:rPr>
        <w:t xml:space="preserve">Stand: 25.08.2026 (konsolidierte Textfassung, kein amtliches Inkrafttretensdatum)</w:t>
      </w:r>
    </w:p>
    <w:p>
      <w:r>
        <w:t xml:space="preserve">Zu jedem bei der Gutachterstelle eingehenden Antrag werden Akten angelegt. In ihnen werden die getroffenen Maßnahmen und ihre Ergebnisse festgehalten.</w:t>
      </w:r>
    </w:p>
    <w:p>
      <w:r>
        <w:rPr>
          <w:color w:val="555555"/>
          <w:sz w:val="17"/>
        </w:rPr>
        <w:t xml:space="preserve">Zitiervorschlag: § 5 BayGutfrKastGDV (Bayern)</w:t>
      </w:r>
    </w:p>
    <w:p>
      <w:r>
        <w:rPr>
          <w:color w:val="555555"/>
          <w:sz w:val="17"/>
        </w:rPr>
        <w:t xml:space="preserve">Quelle: bayernrecht, abgerufen 25.08.2026</w:t>
      </w:r>
    </w:p>
    <w:p>
      <w:r>
        <w:rPr>
          <w:color w:val="555555"/>
          <w:sz w:val="17"/>
        </w:rPr>
        <w:t xml:space="preserve">Nicht-amtliche Lesefassung — verbindlich ist das Bayerische Gesetz- und Verordnungsblatt (verkuendung-bayern.de: https://www.verkuendung-bayern.de)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https://recht.nulegal.eu/gesetze/BayGutfrKastGDV/5</w:t>
      </w:r>
    </w:p>
    <w:p>
      <w:r>
        <w:rPr>
          <w:color w:val="767676"/>
          <w:sz w:val="15"/>
        </w:rPr>
        <w:t xml:space="preserve">nu:legal · recht.nulegal.eu · Nicht-amtliche Lesefassung. Amtliche Fassung: verkuendung-bayern.de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