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BayGutfrKastG (Bayern) — Zusammensetzung der Gutachterstelle und Bestellung ihrer Mitglieder</w:t>
      </w:r>
    </w:p>
    <w:p>
      <w:r>
        <w:rPr>
          <w:color w:val="555555"/>
          <w:sz w:val="18"/>
        </w:rPr>
        <w:t xml:space="preserve">Gesetz über die Gutachterstelle für die freiwillige Kastration und andere Behandlungsmethoden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Gutachterstelle hat mindestens drei Mitglieder. Mindestens zwei Mitglieder sind Ärzte; einer von ihnen muß Facharzt für Psychiatrie sein.</w:t>
      </w:r>
    </w:p>
    <w:p>
      <w:r>
        <w:t xml:space="preserve">(2) Die Regierung (Art. 1 Abs. 2) bestellt die Mitglieder der Gutachterstelle und deren Stellvertreter. Für jedes Mitglied ist mindestens ein Stellvertreter zu bestellen.</w:t>
      </w:r>
    </w:p>
    <w:p>
      <w:r>
        <w:t xml:space="preserve">(3) Die Mitglieder und ihre Stellvertreter können ihr Amt durch schriftliche Erklärung gegenüber der Regierung (Art. 1 Abs. 2) niederlegen. Besteht kein wichtiger Grund, so kann die Regierung verlangen, daß das Mitglied sein Amt bis zum Abschluß eines anhängigen Gutachterverfahrens weiterführt, wenn der Stand des Verfahrens das erforderlich macht.</w:t>
      </w:r>
    </w:p>
    <w:p>
      <w:r>
        <w:rPr>
          <w:color w:val="555555"/>
          <w:sz w:val="17"/>
        </w:rPr>
        <w:t xml:space="preserve">Zitiervorschlag: Art 2 BayGutfrKastG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https://recht.nulegal.eu/gesetze/BayGutfrKastG/2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