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BayGnadVerfDatBek (Bayern)</w:t>
      </w:r>
    </w:p>
    <w:p>
      <w:r>
        <w:rPr>
          <w:color w:val="555555"/>
          <w:sz w:val="18"/>
        </w:rPr>
        <w:t xml:space="preserve">Bekanntmachung des Bayerischen Ministerpräsidenten über die im Gnadenverfahren zu beachtenden Grundsätze des Datenschutzes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25. Juni 1994</w:t>
      </w:r>
    </w:p>
    <w:p>
      <w:r>
        <w:t xml:space="preserve">Der Bayerische Ministerpräsident</w:t>
      </w:r>
    </w:p>
    <w:p>
      <w:r>
        <w:t xml:space="preserve">Dr. Edmund Stoiber</w:t>
      </w:r>
    </w:p>
    <w:p>
      <w:r>
        <w:rPr>
          <w:color w:val="555555"/>
          <w:sz w:val="17"/>
        </w:rPr>
        <w:t xml:space="preserve">Zitiervorschlag: Schlussformel BayGnadVerfDatBek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https://recht.nulegal.eu/gesetze/BayGnadVerfDatBek/schlussformel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