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BayGnO (Bayern) — Zuständigkeit für die Entscheidung über die vorläufige Einstellung der Vollstreckung</w:t>
      </w:r>
    </w:p>
    <w:p>
      <w:r>
        <w:rPr>
          <w:color w:val="555555"/>
          <w:sz w:val="18"/>
        </w:rPr>
        <w:t xml:space="preserve">Bayerische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Einstellung der Vollstreckung nach § 8 entscheidet die Vollstreckungsbehörde. Obliegt die Vollstreckung einer Verwaltungsbehörde, so kann auch die Staatsanwaltschaft die Vollstreckung vorläufig einstellen.</w:t>
      </w:r>
    </w:p>
    <w:p>
      <w:r>
        <w:t xml:space="preserve">(2) Die Entscheidung trifft der Staatsanwalt oder der Richter beim Amtsgericht, falls das Amtsgericht Vollstreckungsbehörde ist.</w:t>
      </w:r>
    </w:p>
    <w:p>
      <w:r>
        <w:rPr>
          <w:color w:val="555555"/>
          <w:sz w:val="17"/>
        </w:rPr>
        <w:t xml:space="preserve">Zitiervorschlag: § 9 BayGnO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