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BayGastV (Bayern) — Erlaubnisfreiheit</w:t>
      </w:r>
    </w:p>
    <w:p>
      <w:r>
        <w:rPr>
          <w:color w:val="555555"/>
          <w:sz w:val="18"/>
        </w:rPr>
        <w:t xml:space="preserve">Bayerische Gaststättenverordnung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Ausschank selbsterzeugten Weins oder Apfelweins bedarf keiner Erlaubnis (Straußwirtschaft), wenn</w:t>
      </w:r>
    </w:p>
    <w:p>
      <w:r>
        <w:t xml:space="preserve">1. der Ausschank in jedem Kalenderjahr die Dauer von vier zusammenhängenden Monaten oder von höchstens zwei Zeitabschnitten von zusammen vier Monaten nicht überschreitet,</w:t>
      </w:r>
    </w:p>
    <w:p>
      <w:r>
        <w:t xml:space="preserve">2. nur Wein oder Apfelwein aus Früchten ausgeschenkt wird, die selbst erzeugt wurden,</w:t>
      </w:r>
    </w:p>
    <w:p>
      <w:r>
        <w:t xml:space="preserve">3. der Ausschank in Räumen erfolgt,</w:t>
      </w:r>
    </w:p>
    <w:p>
      <w:r>
        <w:t xml:space="preserve">a) die in der Gemeinde des Erzeugerbetriebes gelegen sind,</w:t>
      </w:r>
    </w:p>
    <w:p>
      <w:r>
        <w:t xml:space="preserve">b) die nicht eigens zu diesem Zweck angemietet sind; die zuständige Gemeinde kann in besonderen Härtefällen hiervon Ausnahmen zulassen,</w:t>
      </w:r>
    </w:p>
    <w:p>
      <w:r>
        <w:t xml:space="preserve">4. die Straußwirtschaft nicht mit einer anderen Schank- oder Speisewirtschaft verbunden ist und</w:t>
      </w:r>
    </w:p>
    <w:p>
      <w:r>
        <w:t xml:space="preserve">5. in der Straußwirtschaft nicht mehr als 40 Sitzplätze vorhanden sind.</w:t>
      </w:r>
    </w:p>
    <w:p>
      <w:r>
        <w:t xml:space="preserve">(2) In einer Straußwirtschaft dürfen nur kalte oder einfach zubereitete warme Speisen verabreicht werden. § 7 Abs. 2 Nr. 2 GastG findet keine Anwendung.</w:t>
      </w:r>
    </w:p>
    <w:p>
      <w:r>
        <w:rPr>
          <w:color w:val="555555"/>
          <w:sz w:val="17"/>
        </w:rPr>
        <w:t xml:space="preserve">Zitiervorschlag: § 4 BayGastV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