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BayGDIG (Bayern)</w:t>
      </w:r>
    </w:p>
    <w:p>
      <w:r>
        <w:rPr>
          <w:color w:val="555555"/>
          <w:sz w:val="18"/>
        </w:rPr>
        <w:t xml:space="preserve">Bayerisches Geodateninfrastrukturgesetz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22. Juli 2008</w:t>
      </w:r>
    </w:p>
    <w:p>
      <w:r>
        <w:t xml:space="preserve">Der Bayerische Ministerpräsident</w:t>
      </w:r>
    </w:p>
    <w:p>
      <w:r>
        <w:t xml:space="preserve">Dr. Günther Beckstein</w:t>
      </w:r>
    </w:p>
    <w:p>
      <w:r>
        <w:rPr>
          <w:color w:val="555555"/>
          <w:sz w:val="17"/>
        </w:rPr>
        <w:t xml:space="preserve">Zitiervorschlag: Schlussformel BayGDIG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https://recht.nulegal.eu/gesetze/BayGDIG/schlussformel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