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BayGDIG (Bayern) — Inkrafttreten</w:t>
      </w:r>
    </w:p>
    <w:p>
      <w:r>
        <w:rPr>
          <w:color w:val="555555"/>
          <w:sz w:val="18"/>
        </w:rPr>
        <w:t xml:space="preserve">Bayerisches Geodateninfrastrukturgesetz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2008 in Kraft.</w:t>
      </w:r>
    </w:p>
    <w:p>
      <w:r>
        <w:rPr>
          <w:color w:val="555555"/>
          <w:sz w:val="17"/>
        </w:rPr>
        <w:t xml:space="preserve">Zitiervorschlag: Art 9 BayGDIG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https://recht.nulegal.eu/gesetze/BayGDIG/9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